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3FFE9D" w14:textId="77777777" w:rsidR="005E6711" w:rsidRDefault="0055029C" w:rsidP="005E6711">
      <w:pPr>
        <w:pStyle w:val="IDpaper-TitleEnglish"/>
        <w:spacing w:after="240"/>
        <w:rPr>
          <w:rFonts w:cs="Arial"/>
          <w:b/>
          <w:bCs w:val="0"/>
          <w:i w:val="0"/>
          <w:iCs w:val="0"/>
        </w:rPr>
      </w:pPr>
      <w:r>
        <w:rPr>
          <w:rFonts w:cs="Arial"/>
          <w:b/>
          <w:bCs w:val="0"/>
          <w:i w:val="0"/>
          <w:iCs w:val="0"/>
        </w:rPr>
        <w:t xml:space="preserve">The double constraints of convention and cognition in </w:t>
      </w:r>
      <w:r w:rsidR="006559C9">
        <w:rPr>
          <w:rFonts w:cs="Arial"/>
          <w:b/>
          <w:bCs w:val="0"/>
          <w:i w:val="0"/>
          <w:iCs w:val="0"/>
        </w:rPr>
        <w:t>successful graphic design</w:t>
      </w:r>
    </w:p>
    <w:p w14:paraId="0417BBA2" w14:textId="77777777" w:rsidR="00473016" w:rsidRPr="00C51DA4" w:rsidRDefault="00473016" w:rsidP="005E6711">
      <w:pPr>
        <w:pStyle w:val="IDpaper-TitleEnglish"/>
        <w:spacing w:after="240"/>
        <w:rPr>
          <w:rFonts w:cs="Arial"/>
          <w:bCs w:val="0"/>
          <w:i w:val="0"/>
          <w:iCs w:val="0"/>
          <w:sz w:val="20"/>
        </w:rPr>
      </w:pPr>
      <w:r w:rsidRPr="00C51DA4">
        <w:rPr>
          <w:rFonts w:cs="Arial"/>
          <w:bCs w:val="0"/>
          <w:i w:val="0"/>
          <w:iCs w:val="0"/>
          <w:sz w:val="20"/>
        </w:rPr>
        <w:t>Or</w:t>
      </w:r>
      <w:r w:rsidR="007D160C">
        <w:rPr>
          <w:rFonts w:cs="Arial"/>
          <w:bCs w:val="0"/>
          <w:i w:val="0"/>
          <w:iCs w:val="0"/>
          <w:sz w:val="20"/>
        </w:rPr>
        <w:t xml:space="preserve"> the new title, but I am </w:t>
      </w:r>
      <w:r w:rsidR="00C51DA4" w:rsidRPr="00C51DA4">
        <w:rPr>
          <w:rFonts w:cs="Arial"/>
          <w:bCs w:val="0"/>
          <w:i w:val="0"/>
          <w:iCs w:val="0"/>
          <w:sz w:val="20"/>
        </w:rPr>
        <w:t>not sure if I can chan</w:t>
      </w:r>
      <w:r w:rsidR="007D160C">
        <w:rPr>
          <w:rFonts w:cs="Arial"/>
          <w:bCs w:val="0"/>
          <w:i w:val="0"/>
          <w:iCs w:val="0"/>
          <w:sz w:val="20"/>
        </w:rPr>
        <w:t>ge it for the Brazil conference</w:t>
      </w:r>
      <w:r w:rsidRPr="00C51DA4">
        <w:rPr>
          <w:rFonts w:cs="Arial"/>
          <w:bCs w:val="0"/>
          <w:i w:val="0"/>
          <w:iCs w:val="0"/>
          <w:sz w:val="20"/>
        </w:rPr>
        <w:t>:</w:t>
      </w:r>
    </w:p>
    <w:p w14:paraId="1D85ED3A" w14:textId="77777777" w:rsidR="00473016" w:rsidRPr="0075492C" w:rsidRDefault="00473016" w:rsidP="005E6711">
      <w:pPr>
        <w:pStyle w:val="IDpaper-TitleEnglish"/>
        <w:spacing w:after="240"/>
        <w:rPr>
          <w:rFonts w:cs="Arial"/>
          <w:b/>
          <w:bCs w:val="0"/>
          <w:i w:val="0"/>
          <w:iCs w:val="0"/>
        </w:rPr>
      </w:pPr>
      <w:r>
        <w:rPr>
          <w:rFonts w:cs="Arial"/>
          <w:b/>
          <w:bCs w:val="0"/>
          <w:i w:val="0"/>
          <w:iCs w:val="0"/>
        </w:rPr>
        <w:t>Cognition, context, and convention in effective graphic design</w:t>
      </w:r>
    </w:p>
    <w:p w14:paraId="35EA8677" w14:textId="77777777" w:rsidR="005E6711" w:rsidRPr="0075492C" w:rsidRDefault="006559C9" w:rsidP="00A91D49">
      <w:pPr>
        <w:pStyle w:val="IDpaper-Autor"/>
        <w:widowControl/>
        <w:spacing w:after="1200"/>
        <w:rPr>
          <w:rFonts w:cs="Arial"/>
          <w:lang w:val="en-GB"/>
        </w:rPr>
      </w:pPr>
      <w:r>
        <w:rPr>
          <w:rFonts w:cs="Arial"/>
          <w:lang w:val="en-GB"/>
        </w:rPr>
        <w:t>Pino Trogu</w:t>
      </w:r>
      <w:r w:rsidR="007A0FFA">
        <w:rPr>
          <w:rFonts w:cs="Arial"/>
          <w:lang w:val="en-GB"/>
        </w:rPr>
        <w:tab/>
      </w:r>
      <w:r w:rsidR="007A0FFA">
        <w:rPr>
          <w:rFonts w:cs="Arial"/>
          <w:lang w:val="en-GB"/>
        </w:rPr>
        <w:tab/>
        <w:t xml:space="preserve">DRAFT: </w:t>
      </w:r>
      <w:r w:rsidR="007A0FFA">
        <w:rPr>
          <w:rFonts w:cs="Arial"/>
          <w:lang w:val="en-GB"/>
        </w:rPr>
        <w:fldChar w:fldCharType="begin"/>
      </w:r>
      <w:r w:rsidR="007A0FFA">
        <w:rPr>
          <w:rFonts w:cs="Arial"/>
          <w:lang w:val="en-GB"/>
        </w:rPr>
        <w:instrText xml:space="preserve"> TIME \@ "dd/MM/yyyy h:mm am/pm" </w:instrText>
      </w:r>
      <w:r w:rsidR="007A0FFA">
        <w:rPr>
          <w:rFonts w:cs="Arial"/>
          <w:lang w:val="en-GB"/>
        </w:rPr>
        <w:fldChar w:fldCharType="separate"/>
      </w:r>
      <w:r w:rsidR="00AB6FDC">
        <w:rPr>
          <w:rFonts w:cs="Arial"/>
          <w:noProof/>
          <w:lang w:val="en-GB"/>
        </w:rPr>
        <w:t>16/06/2013 9:00 pm</w:t>
      </w:r>
      <w:r w:rsidR="007A0FFA">
        <w:rPr>
          <w:rFonts w:cs="Arial"/>
          <w:lang w:val="en-GB"/>
        </w:rPr>
        <w:fldChar w:fldCharType="end"/>
      </w:r>
    </w:p>
    <w:p w14:paraId="28B45777" w14:textId="48689DC0" w:rsidR="005E6711" w:rsidRDefault="0002120C" w:rsidP="00902662">
      <w:pPr>
        <w:pStyle w:val="IDpaper-Abstract"/>
        <w:widowControl/>
        <w:rPr>
          <w:rFonts w:cs="Arial"/>
        </w:rPr>
      </w:pPr>
      <w:proofErr w:type="gramStart"/>
      <w:r w:rsidRPr="0002120C">
        <w:rPr>
          <w:rFonts w:cs="Arial"/>
        </w:rPr>
        <w:t>cognition</w:t>
      </w:r>
      <w:proofErr w:type="gramEnd"/>
      <w:r w:rsidRPr="0002120C">
        <w:rPr>
          <w:rFonts w:cs="Arial"/>
        </w:rPr>
        <w:t>, context, convention, shared knowledge, working memory</w:t>
      </w:r>
    </w:p>
    <w:p w14:paraId="707899C0" w14:textId="77777777" w:rsidR="0002120C" w:rsidRPr="0075492C" w:rsidRDefault="0002120C" w:rsidP="00902662">
      <w:pPr>
        <w:pStyle w:val="IDpaper-Abstract"/>
        <w:widowControl/>
        <w:rPr>
          <w:rFonts w:cs="Arial"/>
          <w:u w:val="single"/>
        </w:rPr>
      </w:pPr>
    </w:p>
    <w:p w14:paraId="6C8B64ED" w14:textId="190B6796" w:rsidR="00DA7BFD" w:rsidRPr="0075492C" w:rsidRDefault="0002120C" w:rsidP="00166A8A">
      <w:pPr>
        <w:pStyle w:val="IDpaper-Abstract"/>
        <w:widowControl/>
        <w:rPr>
          <w:rFonts w:cs="Arial"/>
          <w:lang w:val="en-US"/>
        </w:rPr>
      </w:pPr>
      <w:r w:rsidRPr="0002120C">
        <w:rPr>
          <w:rFonts w:cs="Arial"/>
        </w:rPr>
        <w:t xml:space="preserve">This paper proposes </w:t>
      </w:r>
      <w:proofErr w:type="gramStart"/>
      <w:r w:rsidRPr="0002120C">
        <w:rPr>
          <w:rFonts w:cs="Arial"/>
        </w:rPr>
        <w:t>an</w:t>
      </w:r>
      <w:proofErr w:type="gramEnd"/>
      <w:r w:rsidRPr="0002120C">
        <w:rPr>
          <w:rFonts w:cs="Arial"/>
        </w:rPr>
        <w:t xml:space="preserve"> historicist view of graphic design that affords students and practitioners a better theoretical alternative to the predominant but insufficient model based on structuralism and semiotics. The limitations of graphics as a formal, </w:t>
      </w:r>
      <w:proofErr w:type="spellStart"/>
      <w:r w:rsidRPr="0002120C">
        <w:rPr>
          <w:rFonts w:cs="Arial"/>
        </w:rPr>
        <w:t>monosemic</w:t>
      </w:r>
      <w:proofErr w:type="spellEnd"/>
      <w:r w:rsidRPr="0002120C">
        <w:rPr>
          <w:rFonts w:cs="Arial"/>
        </w:rPr>
        <w:t xml:space="preserve"> system are discussed with reference to the psychological insights of art historian Ernst Gombrich. These limitations can be overcome if cognitive psychology's understanding of perception, memory, and learning are actively taken into account. The paper discusses cognitive science's description of the stringent time limitation – consisting of just a few seconds – imposed by working memory on any act of perception. While this limitation cannot be forced, the designer can employ flexible cultural conventions to minimize its adverse effects. The paper describes how in working memory, the verbal is as important as the visual, and how this duality should be considered even when designing a "mute", visual </w:t>
      </w:r>
      <w:proofErr w:type="spellStart"/>
      <w:r w:rsidRPr="0002120C">
        <w:rPr>
          <w:rFonts w:cs="Arial"/>
        </w:rPr>
        <w:t>artifact</w:t>
      </w:r>
      <w:proofErr w:type="spellEnd"/>
      <w:r w:rsidRPr="0002120C">
        <w:rPr>
          <w:rFonts w:cs="Arial"/>
        </w:rPr>
        <w:t xml:space="preserve"> such as a poster. Three important concepts related to convention and </w:t>
      </w:r>
      <w:proofErr w:type="gramStart"/>
      <w:r w:rsidRPr="0002120C">
        <w:rPr>
          <w:rFonts w:cs="Arial"/>
        </w:rPr>
        <w:t>context are</w:t>
      </w:r>
      <w:proofErr w:type="gramEnd"/>
      <w:r w:rsidRPr="0002120C">
        <w:rPr>
          <w:rFonts w:cs="Arial"/>
        </w:rPr>
        <w:t xml:space="preserve"> discussed: 1. </w:t>
      </w:r>
      <w:proofErr w:type="gramStart"/>
      <w:r w:rsidRPr="0002120C">
        <w:rPr>
          <w:rFonts w:cs="Arial"/>
        </w:rPr>
        <w:t>Shared knowledge, culturally based and not universal; 2.</w:t>
      </w:r>
      <w:proofErr w:type="gramEnd"/>
      <w:r w:rsidRPr="0002120C">
        <w:rPr>
          <w:rFonts w:cs="Arial"/>
        </w:rPr>
        <w:t xml:space="preserve"> </w:t>
      </w:r>
      <w:proofErr w:type="spellStart"/>
      <w:proofErr w:type="gramStart"/>
      <w:r w:rsidRPr="0002120C">
        <w:rPr>
          <w:rFonts w:cs="Arial"/>
        </w:rPr>
        <w:t>Polisemy</w:t>
      </w:r>
      <w:proofErr w:type="spellEnd"/>
      <w:r w:rsidRPr="0002120C">
        <w:rPr>
          <w:rFonts w:cs="Arial"/>
        </w:rPr>
        <w:t xml:space="preserve"> or multiple sign meanings within genres; 3.</w:t>
      </w:r>
      <w:proofErr w:type="gramEnd"/>
      <w:r w:rsidRPr="0002120C">
        <w:rPr>
          <w:rFonts w:cs="Arial"/>
        </w:rPr>
        <w:t xml:space="preserve"> </w:t>
      </w:r>
      <w:proofErr w:type="gramStart"/>
      <w:r w:rsidRPr="0002120C">
        <w:rPr>
          <w:rFonts w:cs="Arial"/>
        </w:rPr>
        <w:t>Perception as construction.</w:t>
      </w:r>
      <w:proofErr w:type="gramEnd"/>
      <w:r w:rsidRPr="0002120C">
        <w:rPr>
          <w:rFonts w:cs="Arial"/>
        </w:rPr>
        <w:t xml:space="preserve"> Visual examples, including 1972 and 1979 subway maps, and an 1869 historical map are used to illustrate the key concepts of the paper.</w:t>
      </w:r>
    </w:p>
    <w:p w14:paraId="3AABDC7F" w14:textId="77777777" w:rsidR="009D2D86" w:rsidRPr="0075492C" w:rsidRDefault="009D2D86" w:rsidP="009D2D86">
      <w:pPr>
        <w:pStyle w:val="IDpaper-heading1"/>
        <w:rPr>
          <w:rFonts w:cs="Arial"/>
        </w:rPr>
      </w:pPr>
      <w:r>
        <w:rPr>
          <w:rFonts w:cs="Arial"/>
        </w:rPr>
        <w:t>1</w:t>
      </w:r>
      <w:r w:rsidRPr="0075492C">
        <w:rPr>
          <w:rFonts w:cs="Arial"/>
        </w:rPr>
        <w:t xml:space="preserve"> </w:t>
      </w:r>
      <w:r w:rsidR="00A43E41">
        <w:rPr>
          <w:rFonts w:cs="Arial"/>
        </w:rPr>
        <w:t>A beautiful design that did not w</w:t>
      </w:r>
      <w:r w:rsidRPr="009D2D86">
        <w:rPr>
          <w:rFonts w:cs="Arial"/>
        </w:rPr>
        <w:t>ork</w:t>
      </w:r>
    </w:p>
    <w:p w14:paraId="02BCA4CD" w14:textId="367D67C2" w:rsidR="00AE2A3B" w:rsidRDefault="008D68BF" w:rsidP="008D68BF">
      <w:pPr>
        <w:pStyle w:val="IDpaper-Text"/>
        <w:rPr>
          <w:rFonts w:cs="Arial"/>
        </w:rPr>
      </w:pPr>
      <w:r w:rsidRPr="008D68BF">
        <w:rPr>
          <w:rFonts w:cs="Arial"/>
        </w:rPr>
        <w:t>In 1972 the New York City Transit Authority introduced a beautiful map of its subway system that was radically different from previous ones. Inspired by Henry Beck</w:t>
      </w:r>
      <w:r w:rsidR="00D57B8B">
        <w:rPr>
          <w:rFonts w:cs="Arial"/>
        </w:rPr>
        <w:t>’</w:t>
      </w:r>
      <w:r w:rsidRPr="008D68BF">
        <w:rPr>
          <w:rFonts w:cs="Arial"/>
        </w:rPr>
        <w:t>s geometrical London Underground map of 1931, it was introduced after the NY subway system had implemented a lar</w:t>
      </w:r>
      <w:r w:rsidR="006559C9">
        <w:rPr>
          <w:rFonts w:cs="Arial"/>
        </w:rPr>
        <w:t xml:space="preserve">ge subway renovation project. </w:t>
      </w:r>
      <w:r w:rsidRPr="008D68BF">
        <w:rPr>
          <w:rFonts w:cs="Arial"/>
        </w:rPr>
        <w:t xml:space="preserve">But just seven years later, in 1979, after many complaints from confused subway riders, the 1972 map was discontinued and a new one issued, with a design that has survived to the present day basically unchanged. </w:t>
      </w:r>
      <w:sdt>
        <w:sdtPr>
          <w:rPr>
            <w:rFonts w:cs="Arial"/>
          </w:rPr>
          <w:id w:val="-1477525950"/>
          <w:citation/>
        </w:sdtPr>
        <w:sdtContent>
          <w:r w:rsidR="00AE2A3B">
            <w:rPr>
              <w:rFonts w:cs="Arial"/>
            </w:rPr>
            <w:fldChar w:fldCharType="begin"/>
          </w:r>
          <w:r w:rsidR="00AE2A3B">
            <w:rPr>
              <w:rFonts w:cs="Arial"/>
              <w:lang w:val="en-US"/>
            </w:rPr>
            <w:instrText xml:space="preserve"> CITATION Loy12 \l 1033 </w:instrText>
          </w:r>
          <w:r w:rsidR="00AE2A3B">
            <w:rPr>
              <w:rFonts w:cs="Arial"/>
            </w:rPr>
            <w:fldChar w:fldCharType="separate"/>
          </w:r>
          <w:r w:rsidR="00CA3DE3" w:rsidRPr="00CA3DE3">
            <w:rPr>
              <w:rFonts w:cs="Arial"/>
              <w:noProof/>
              <w:lang w:val="en-US"/>
            </w:rPr>
            <w:t>(Loyd &amp; Ovenden, 2012)</w:t>
          </w:r>
          <w:r w:rsidR="00AE2A3B">
            <w:rPr>
              <w:rFonts w:cs="Arial"/>
            </w:rPr>
            <w:fldChar w:fldCharType="end"/>
          </w:r>
        </w:sdtContent>
      </w:sdt>
    </w:p>
    <w:p w14:paraId="474F4414" w14:textId="77777777" w:rsidR="00D57B8B" w:rsidRDefault="009D2D86" w:rsidP="00D57B8B">
      <w:pPr>
        <w:pStyle w:val="IDpaper-Text"/>
        <w:rPr>
          <w:rFonts w:cs="Arial"/>
        </w:rPr>
      </w:pPr>
      <w:r>
        <w:rPr>
          <w:rFonts w:cs="Arial"/>
        </w:rPr>
        <w:tab/>
      </w:r>
      <w:r w:rsidR="008D68BF" w:rsidRPr="008D68BF">
        <w:rPr>
          <w:rFonts w:cs="Arial"/>
        </w:rPr>
        <w:t>The 1972 map was by the Italian designer Massimo Vignelli of Unimark International, and is often seen by purists as a monument to modernism, a graphic nod to abstract art, and a model of simplicity, with its clean, bright-</w:t>
      </w:r>
      <w:proofErr w:type="spellStart"/>
      <w:r w:rsidR="008D68BF" w:rsidRPr="008D68BF">
        <w:rPr>
          <w:rFonts w:cs="Arial"/>
        </w:rPr>
        <w:t>colored</w:t>
      </w:r>
      <w:proofErr w:type="spellEnd"/>
      <w:r w:rsidR="008D68BF" w:rsidRPr="008D68BF">
        <w:rPr>
          <w:rFonts w:cs="Arial"/>
        </w:rPr>
        <w:t xml:space="preserve"> lines admitting only verticals, horizontals, and forty-five degree angles.  The map is indeed a beauty to behold, a desi</w:t>
      </w:r>
      <w:r>
        <w:rPr>
          <w:rFonts w:cs="Arial"/>
        </w:rPr>
        <w:t>gner</w:t>
      </w:r>
      <w:r w:rsidR="00D57B8B">
        <w:rPr>
          <w:rFonts w:cs="Arial"/>
        </w:rPr>
        <w:t>’</w:t>
      </w:r>
      <w:r>
        <w:rPr>
          <w:rFonts w:cs="Arial"/>
        </w:rPr>
        <w:t>s counterpoint to Mondrian</w:t>
      </w:r>
      <w:r w:rsidR="00D57B8B">
        <w:rPr>
          <w:rFonts w:cs="Arial"/>
        </w:rPr>
        <w:t>’</w:t>
      </w:r>
      <w:r w:rsidR="008D68BF" w:rsidRPr="008D68BF">
        <w:rPr>
          <w:rFonts w:cs="Arial"/>
        </w:rPr>
        <w:t>s playful p</w:t>
      </w:r>
      <w:r w:rsidR="00D57B8B">
        <w:rPr>
          <w:rFonts w:cs="Arial"/>
        </w:rPr>
        <w:t>ainting Broadway Boogie-Woogie.</w:t>
      </w:r>
    </w:p>
    <w:p w14:paraId="46F39280" w14:textId="77777777" w:rsidR="00535E80" w:rsidRDefault="00535E80" w:rsidP="00E00FD4">
      <w:pPr>
        <w:pStyle w:val="IDpaper-figureCaption"/>
        <w:keepNext/>
        <w:rPr>
          <w:rFonts w:cs="Arial"/>
        </w:rPr>
      </w:pPr>
      <w:r>
        <w:lastRenderedPageBreak/>
        <w:t xml:space="preserve">Figure </w:t>
      </w:r>
      <w:r>
        <w:fldChar w:fldCharType="begin"/>
      </w:r>
      <w:r>
        <w:instrText xml:space="preserve"> SEQ Figure \* ARABIC </w:instrText>
      </w:r>
      <w:r>
        <w:fldChar w:fldCharType="separate"/>
      </w:r>
      <w:r w:rsidR="006F6CE2">
        <w:rPr>
          <w:noProof/>
        </w:rPr>
        <w:t>1</w:t>
      </w:r>
      <w:r>
        <w:fldChar w:fldCharType="end"/>
      </w:r>
      <w:r>
        <w:t xml:space="preserve">: </w:t>
      </w:r>
      <w:r w:rsidRPr="00D57B8B">
        <w:t xml:space="preserve">The New York Subway map designed by Massimo Vignelli in 1972. </w:t>
      </w:r>
      <w:r>
        <w:t>Dim. 18</w:t>
      </w:r>
      <w:r w:rsidRPr="006559C9">
        <w:t xml:space="preserve">" x </w:t>
      </w:r>
      <w:r>
        <w:t>22</w:t>
      </w:r>
      <w:r w:rsidRPr="006559C9">
        <w:t xml:space="preserve">", </w:t>
      </w:r>
      <w:r w:rsidRPr="00D57B8B">
        <w:t>Source: Author, 2012.</w:t>
      </w:r>
    </w:p>
    <w:p w14:paraId="09480D2C" w14:textId="77777777" w:rsidR="00535E80" w:rsidRPr="00535E80" w:rsidRDefault="009C46B3" w:rsidP="00535E80">
      <w:pPr>
        <w:pStyle w:val="IDpaper-Text"/>
        <w:rPr>
          <w:rFonts w:cs="Arial"/>
        </w:rPr>
      </w:pPr>
      <w:r>
        <w:rPr>
          <w:rFonts w:cs="Arial"/>
          <w:noProof/>
          <w:lang w:val="en-US"/>
        </w:rPr>
        <w:drawing>
          <wp:inline distT="0" distB="0" distL="0" distR="0" wp14:anchorId="63D9D064" wp14:editId="58C6686A">
            <wp:extent cx="1526212" cy="1814583"/>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7229" cy="1815792"/>
                    </a:xfrm>
                    <a:prstGeom prst="rect">
                      <a:avLst/>
                    </a:prstGeom>
                    <a:noFill/>
                    <a:ln>
                      <a:noFill/>
                    </a:ln>
                  </pic:spPr>
                </pic:pic>
              </a:graphicData>
            </a:graphic>
          </wp:inline>
        </w:drawing>
      </w:r>
    </w:p>
    <w:p w14:paraId="2C2E0E34" w14:textId="77777777" w:rsidR="00D57B8B" w:rsidRPr="00535E80" w:rsidRDefault="00535E80" w:rsidP="00E00FD4">
      <w:pPr>
        <w:pStyle w:val="IDpaper-figureCaption"/>
        <w:keepNext/>
      </w:pPr>
      <w:r>
        <w:t xml:space="preserve">Figure </w:t>
      </w:r>
      <w:r>
        <w:fldChar w:fldCharType="begin"/>
      </w:r>
      <w:r>
        <w:instrText xml:space="preserve"> SEQ Figure \* ARABIC </w:instrText>
      </w:r>
      <w:r>
        <w:fldChar w:fldCharType="separate"/>
      </w:r>
      <w:r w:rsidR="006F6CE2">
        <w:rPr>
          <w:noProof/>
        </w:rPr>
        <w:t>2</w:t>
      </w:r>
      <w:r>
        <w:fldChar w:fldCharType="end"/>
      </w:r>
      <w:r>
        <w:t xml:space="preserve">: </w:t>
      </w:r>
      <w:r w:rsidR="006559C9" w:rsidRPr="006559C9">
        <w:t xml:space="preserve">Piet Mondrian, Broadway Boogie-Woogie (1943) oil on canvas, </w:t>
      </w:r>
      <w:proofErr w:type="gramStart"/>
      <w:r w:rsidR="006559C9" w:rsidRPr="006559C9">
        <w:t>dim</w:t>
      </w:r>
      <w:proofErr w:type="gramEnd"/>
      <w:r w:rsidR="006559C9" w:rsidRPr="006559C9">
        <w:t xml:space="preserve">. </w:t>
      </w:r>
      <w:proofErr w:type="gramStart"/>
      <w:r w:rsidR="006559C9" w:rsidRPr="006559C9">
        <w:t>50" x 50", Museum of Modern Art, Ne</w:t>
      </w:r>
      <w:r w:rsidR="00A43E41">
        <w:t>w York.</w:t>
      </w:r>
      <w:proofErr w:type="gramEnd"/>
    </w:p>
    <w:p w14:paraId="7DE3A3B9" w14:textId="77777777" w:rsidR="00D57B8B" w:rsidRDefault="009C46B3" w:rsidP="00D57B8B">
      <w:pPr>
        <w:pStyle w:val="IDpaper-Text"/>
        <w:rPr>
          <w:rFonts w:cs="Arial"/>
        </w:rPr>
      </w:pPr>
      <w:r>
        <w:rPr>
          <w:rFonts w:cs="Arial"/>
          <w:noProof/>
          <w:lang w:val="en-US"/>
        </w:rPr>
        <w:drawing>
          <wp:inline distT="0" distB="0" distL="0" distR="0" wp14:anchorId="7A62F2F9" wp14:editId="385F3E61">
            <wp:extent cx="1526212" cy="1504724"/>
            <wp:effectExtent l="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6544" cy="1505051"/>
                    </a:xfrm>
                    <a:prstGeom prst="rect">
                      <a:avLst/>
                    </a:prstGeom>
                    <a:noFill/>
                    <a:ln>
                      <a:noFill/>
                    </a:ln>
                  </pic:spPr>
                </pic:pic>
              </a:graphicData>
            </a:graphic>
          </wp:inline>
        </w:drawing>
      </w:r>
    </w:p>
    <w:p w14:paraId="210CF150" w14:textId="77777777" w:rsidR="00D57B8B" w:rsidRPr="0075492C" w:rsidRDefault="00D57B8B" w:rsidP="00D57B8B">
      <w:pPr>
        <w:pStyle w:val="IDpaper-Text"/>
        <w:rPr>
          <w:rFonts w:cs="Arial"/>
        </w:rPr>
      </w:pPr>
    </w:p>
    <w:p w14:paraId="08923C58" w14:textId="77777777" w:rsidR="008D68BF" w:rsidRPr="008D68BF" w:rsidRDefault="008D68BF" w:rsidP="008D68BF">
      <w:pPr>
        <w:pStyle w:val="IDpaper-Text"/>
        <w:rPr>
          <w:rFonts w:cs="Arial"/>
        </w:rPr>
      </w:pPr>
      <w:r w:rsidRPr="008D68BF">
        <w:rPr>
          <w:rFonts w:cs="Arial"/>
        </w:rPr>
        <w:t>By contrast here is its more complex replacement, which, with modest changes, has satisfied subway riders for the past 33 years:</w:t>
      </w:r>
    </w:p>
    <w:p w14:paraId="6D21AADF" w14:textId="77777777" w:rsidR="00A43E41" w:rsidRPr="00D57B8B" w:rsidRDefault="00535E80" w:rsidP="00E00FD4">
      <w:pPr>
        <w:pStyle w:val="IDpaper-figureCaption"/>
        <w:keepNext/>
        <w:rPr>
          <w:sz w:val="20"/>
        </w:rPr>
      </w:pPr>
      <w:r>
        <w:t xml:space="preserve">Figure </w:t>
      </w:r>
      <w:r>
        <w:fldChar w:fldCharType="begin"/>
      </w:r>
      <w:r>
        <w:instrText xml:space="preserve"> SEQ Figure \* ARABIC </w:instrText>
      </w:r>
      <w:r>
        <w:fldChar w:fldCharType="separate"/>
      </w:r>
      <w:r w:rsidR="006F6CE2">
        <w:rPr>
          <w:noProof/>
        </w:rPr>
        <w:t>3</w:t>
      </w:r>
      <w:r>
        <w:fldChar w:fldCharType="end"/>
      </w:r>
      <w:r w:rsidR="00A43E41" w:rsidRPr="004F43BF">
        <w:t xml:space="preserve">: </w:t>
      </w:r>
      <w:r w:rsidR="00A43E41" w:rsidRPr="00A43E41">
        <w:t>The New York Subway map from 2012, based of the 1979 redesign by Michael Hertz. Source: MTA, New York City, 2012</w:t>
      </w:r>
      <w:proofErr w:type="gramStart"/>
      <w:r w:rsidR="00A43E41" w:rsidRPr="00A43E41">
        <w:t>.</w:t>
      </w:r>
      <w:r w:rsidR="00A43E41" w:rsidRPr="00D57B8B">
        <w:t>.</w:t>
      </w:r>
      <w:proofErr w:type="gramEnd"/>
    </w:p>
    <w:p w14:paraId="3FA521FA" w14:textId="77777777" w:rsidR="00A43E41" w:rsidRDefault="009C46B3" w:rsidP="00A43E41">
      <w:pPr>
        <w:pStyle w:val="IDpaper-Text"/>
        <w:rPr>
          <w:rFonts w:cs="Arial"/>
        </w:rPr>
      </w:pPr>
      <w:r>
        <w:rPr>
          <w:rFonts w:cs="Arial"/>
          <w:noProof/>
          <w:lang w:val="en-US"/>
        </w:rPr>
        <w:drawing>
          <wp:inline distT="0" distB="0" distL="0" distR="0" wp14:anchorId="231DBFCE" wp14:editId="11B6F678">
            <wp:extent cx="1570420" cy="1903648"/>
            <wp:effectExtent l="0" t="0" r="4445" b="190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1384" cy="1904817"/>
                    </a:xfrm>
                    <a:prstGeom prst="rect">
                      <a:avLst/>
                    </a:prstGeom>
                    <a:noFill/>
                    <a:ln>
                      <a:noFill/>
                    </a:ln>
                  </pic:spPr>
                </pic:pic>
              </a:graphicData>
            </a:graphic>
          </wp:inline>
        </w:drawing>
      </w:r>
    </w:p>
    <w:p w14:paraId="3D153C20" w14:textId="77777777" w:rsidR="00764AAA" w:rsidRDefault="00764AAA" w:rsidP="008D68BF">
      <w:pPr>
        <w:pStyle w:val="IDpaper-Text"/>
      </w:pPr>
    </w:p>
    <w:p w14:paraId="72B07C53" w14:textId="28084293" w:rsidR="00764AAA" w:rsidRDefault="00764AAA" w:rsidP="008D68BF">
      <w:pPr>
        <w:pStyle w:val="IDpaper-Text"/>
        <w:rPr>
          <w:rFonts w:cs="Arial"/>
        </w:rPr>
      </w:pPr>
      <w:r>
        <w:tab/>
      </w:r>
      <w:r w:rsidR="008D68BF" w:rsidRPr="008D68BF">
        <w:rPr>
          <w:rFonts w:cs="Arial"/>
        </w:rPr>
        <w:t xml:space="preserve">If the success of a graphic at a minimum requires communicative effectiveness, then we have to concede that the Vignelli attractive effort was a failure, whereas its more detailed replacement has been an </w:t>
      </w:r>
      <w:proofErr w:type="spellStart"/>
      <w:r w:rsidR="008D68BF" w:rsidRPr="008D68BF">
        <w:rPr>
          <w:rFonts w:cs="Arial"/>
        </w:rPr>
        <w:t>ongoing</w:t>
      </w:r>
      <w:proofErr w:type="spellEnd"/>
      <w:r w:rsidR="008D68BF" w:rsidRPr="008D68BF">
        <w:rPr>
          <w:rFonts w:cs="Arial"/>
        </w:rPr>
        <w:t xml:space="preserve"> su</w:t>
      </w:r>
      <w:r>
        <w:rPr>
          <w:rFonts w:cs="Arial"/>
        </w:rPr>
        <w:t>ccess for a third of a century.</w:t>
      </w:r>
      <w:r w:rsidR="008D68BF" w:rsidRPr="008D68BF">
        <w:rPr>
          <w:rFonts w:cs="Arial"/>
        </w:rPr>
        <w:t xml:space="preserve"> In this paper, I</w:t>
      </w:r>
      <w:r>
        <w:rPr>
          <w:rFonts w:cs="Arial"/>
        </w:rPr>
        <w:t>’</w:t>
      </w:r>
      <w:r w:rsidR="008D68BF" w:rsidRPr="008D68BF">
        <w:rPr>
          <w:rFonts w:cs="Arial"/>
        </w:rPr>
        <w:t>ll try to explain rather fully why the beautiful Vignelli failed and why i</w:t>
      </w:r>
      <w:r w:rsidR="00AE2A3B">
        <w:rPr>
          <w:rFonts w:cs="Arial"/>
        </w:rPr>
        <w:t>ts replacement has succeeded.</w:t>
      </w:r>
    </w:p>
    <w:p w14:paraId="779E8126" w14:textId="77777777" w:rsidR="00764AAA" w:rsidRDefault="00764AAA" w:rsidP="008D68BF">
      <w:pPr>
        <w:pStyle w:val="IDpaper-Text"/>
        <w:rPr>
          <w:rFonts w:cs="Arial"/>
        </w:rPr>
      </w:pPr>
      <w:r>
        <w:rPr>
          <w:rFonts w:cs="Arial"/>
        </w:rPr>
        <w:tab/>
      </w:r>
      <w:r w:rsidR="008D68BF" w:rsidRPr="008D68BF">
        <w:rPr>
          <w:rFonts w:cs="Arial"/>
        </w:rPr>
        <w:t>I</w:t>
      </w:r>
      <w:r w:rsidR="00D57B8B">
        <w:rPr>
          <w:rFonts w:cs="Arial"/>
        </w:rPr>
        <w:t>’</w:t>
      </w:r>
      <w:r w:rsidR="008D68BF" w:rsidRPr="008D68BF">
        <w:rPr>
          <w:rFonts w:cs="Arial"/>
        </w:rPr>
        <w:t>ll apply some principles gleaned from art history, linguistics, and, above all, from cogni</w:t>
      </w:r>
      <w:r>
        <w:rPr>
          <w:rFonts w:cs="Arial"/>
        </w:rPr>
        <w:t>tive psychology.</w:t>
      </w:r>
      <w:r w:rsidR="008D68BF" w:rsidRPr="008D68BF">
        <w:rPr>
          <w:rFonts w:cs="Arial"/>
        </w:rPr>
        <w:t xml:space="preserve"> My broader goal is of course much more general than off</w:t>
      </w:r>
      <w:r>
        <w:rPr>
          <w:rFonts w:cs="Arial"/>
        </w:rPr>
        <w:t xml:space="preserve">ering a critique of Vignelli. I shall </w:t>
      </w:r>
      <w:r>
        <w:rPr>
          <w:rFonts w:cs="Arial"/>
        </w:rPr>
        <w:lastRenderedPageBreak/>
        <w:t xml:space="preserve">attempt to </w:t>
      </w:r>
      <w:proofErr w:type="spellStart"/>
      <w:r>
        <w:rPr>
          <w:rFonts w:cs="Arial"/>
        </w:rPr>
        <w:t>analyz</w:t>
      </w:r>
      <w:r w:rsidR="008D68BF" w:rsidRPr="008D68BF">
        <w:rPr>
          <w:rFonts w:cs="Arial"/>
        </w:rPr>
        <w:t>e</w:t>
      </w:r>
      <w:proofErr w:type="spellEnd"/>
      <w:r w:rsidR="008D68BF" w:rsidRPr="008D68BF">
        <w:rPr>
          <w:rFonts w:cs="Arial"/>
        </w:rPr>
        <w:t xml:space="preserve"> some more general underlying reasons for communicative success and failure in</w:t>
      </w:r>
      <w:r>
        <w:rPr>
          <w:rFonts w:cs="Arial"/>
        </w:rPr>
        <w:t xml:space="preserve"> the world of graphic design. </w:t>
      </w:r>
      <w:r w:rsidR="008D68BF" w:rsidRPr="008D68BF">
        <w:rPr>
          <w:rFonts w:cs="Arial"/>
        </w:rPr>
        <w:t>My aim isn</w:t>
      </w:r>
      <w:r w:rsidR="00D57B8B">
        <w:rPr>
          <w:rFonts w:cs="Arial"/>
        </w:rPr>
        <w:t>’</w:t>
      </w:r>
      <w:r w:rsidR="008D68BF" w:rsidRPr="008D68BF">
        <w:rPr>
          <w:rFonts w:cs="Arial"/>
        </w:rPr>
        <w:t>t of course to propose a formula for communi</w:t>
      </w:r>
      <w:r>
        <w:rPr>
          <w:rFonts w:cs="Arial"/>
        </w:rPr>
        <w:t xml:space="preserve">cative and aesthetic success. </w:t>
      </w:r>
      <w:r w:rsidR="008D68BF" w:rsidRPr="008D68BF">
        <w:rPr>
          <w:rFonts w:cs="Arial"/>
        </w:rPr>
        <w:t>Quite the contrary, I will argue that immediate contextual considerations are central to</w:t>
      </w:r>
      <w:r w:rsidR="006F5EB2">
        <w:rPr>
          <w:rFonts w:cs="Arial"/>
        </w:rPr>
        <w:t xml:space="preserve"> effective design.</w:t>
      </w:r>
    </w:p>
    <w:p w14:paraId="16CD7888" w14:textId="0E463792" w:rsidR="008D68BF" w:rsidRPr="008D68BF" w:rsidRDefault="00764AAA" w:rsidP="008D68BF">
      <w:pPr>
        <w:pStyle w:val="IDpaper-Text"/>
        <w:rPr>
          <w:rFonts w:cs="Arial"/>
        </w:rPr>
      </w:pPr>
      <w:r>
        <w:rPr>
          <w:rFonts w:cs="Arial"/>
        </w:rPr>
        <w:tab/>
      </w:r>
      <w:r w:rsidR="008D68BF" w:rsidRPr="008D68BF">
        <w:rPr>
          <w:rFonts w:cs="Arial"/>
        </w:rPr>
        <w:t>Ad hoc-ness is a quite general principle, because of the cultural particularity of viewer responses within a defined cul</w:t>
      </w:r>
      <w:r w:rsidR="00AE2A3B">
        <w:rPr>
          <w:rFonts w:cs="Arial"/>
        </w:rPr>
        <w:t xml:space="preserve">tural and historical context. </w:t>
      </w:r>
      <w:r w:rsidR="008D68BF" w:rsidRPr="008D68BF">
        <w:rPr>
          <w:rFonts w:cs="Arial"/>
        </w:rPr>
        <w:t>This is a view that conforms more with the historicist tradition in art history</w:t>
      </w:r>
      <w:r w:rsidRPr="008D68BF">
        <w:rPr>
          <w:rFonts w:cs="Arial"/>
        </w:rPr>
        <w:t xml:space="preserve"> – </w:t>
      </w:r>
      <w:r w:rsidR="008D68BF" w:rsidRPr="008D68BF">
        <w:rPr>
          <w:rFonts w:cs="Arial"/>
        </w:rPr>
        <w:t xml:space="preserve">as represented by Edgar Wind and Ernst Gombrich – than </w:t>
      </w:r>
      <w:proofErr w:type="gramStart"/>
      <w:r w:rsidR="008D68BF" w:rsidRPr="008D68BF">
        <w:rPr>
          <w:rFonts w:cs="Arial"/>
        </w:rPr>
        <w:t>with</w:t>
      </w:r>
      <w:proofErr w:type="gramEnd"/>
      <w:r w:rsidR="008D68BF" w:rsidRPr="008D68BF">
        <w:rPr>
          <w:rFonts w:cs="Arial"/>
        </w:rPr>
        <w:t xml:space="preserve"> the </w:t>
      </w:r>
      <w:proofErr w:type="spellStart"/>
      <w:r w:rsidR="008D68BF" w:rsidRPr="008D68BF">
        <w:rPr>
          <w:rFonts w:cs="Arial"/>
        </w:rPr>
        <w:t>structuralist</w:t>
      </w:r>
      <w:proofErr w:type="spellEnd"/>
      <w:r w:rsidR="008D68BF" w:rsidRPr="008D68BF">
        <w:rPr>
          <w:rFonts w:cs="Arial"/>
        </w:rPr>
        <w:t xml:space="preserve"> tradition represented by </w:t>
      </w:r>
      <w:r>
        <w:rPr>
          <w:rFonts w:cs="Arial"/>
        </w:rPr>
        <w:t xml:space="preserve">the influential French cartographer and information visualization theorist </w:t>
      </w:r>
      <w:r w:rsidR="008D68BF" w:rsidRPr="008D68BF">
        <w:rPr>
          <w:rFonts w:cs="Arial"/>
        </w:rPr>
        <w:t>Jacques Bertin</w:t>
      </w:r>
      <w:r>
        <w:rPr>
          <w:rFonts w:cs="Arial"/>
        </w:rPr>
        <w:t>. As a fine practitioner, Bertin</w:t>
      </w:r>
      <w:r w:rsidR="008D68BF" w:rsidRPr="008D68BF">
        <w:rPr>
          <w:rFonts w:cs="Arial"/>
        </w:rPr>
        <w:t xml:space="preserve"> is often a useful guide despite the shortcomings of his </w:t>
      </w:r>
      <w:proofErr w:type="spellStart"/>
      <w:r w:rsidR="008D68BF" w:rsidRPr="008D68BF">
        <w:rPr>
          <w:rFonts w:cs="Arial"/>
        </w:rPr>
        <w:t>structuralist</w:t>
      </w:r>
      <w:proofErr w:type="spellEnd"/>
      <w:r w:rsidR="008D68BF" w:rsidRPr="008D68BF">
        <w:rPr>
          <w:rFonts w:cs="Arial"/>
        </w:rPr>
        <w:t xml:space="preserve"> theory, which holds that graphic design </w:t>
      </w:r>
      <w:r>
        <w:rPr>
          <w:rFonts w:cs="Arial"/>
        </w:rPr>
        <w:t xml:space="preserve">(graphics) </w:t>
      </w:r>
      <w:r w:rsidR="008D68BF" w:rsidRPr="008D68BF">
        <w:rPr>
          <w:rFonts w:cs="Arial"/>
        </w:rPr>
        <w:t xml:space="preserve">uses an </w:t>
      </w:r>
      <w:proofErr w:type="spellStart"/>
      <w:r w:rsidR="008D68BF" w:rsidRPr="008D68BF">
        <w:rPr>
          <w:rFonts w:cs="Arial"/>
        </w:rPr>
        <w:t>armory</w:t>
      </w:r>
      <w:proofErr w:type="spellEnd"/>
      <w:r w:rsidR="008D68BF" w:rsidRPr="008D68BF">
        <w:rPr>
          <w:rFonts w:cs="Arial"/>
        </w:rPr>
        <w:t xml:space="preserve"> of “</w:t>
      </w:r>
      <w:proofErr w:type="spellStart"/>
      <w:r w:rsidR="008D68BF" w:rsidRPr="008D68BF">
        <w:rPr>
          <w:rFonts w:cs="Arial"/>
        </w:rPr>
        <w:t>monosemic</w:t>
      </w:r>
      <w:proofErr w:type="spellEnd"/>
      <w:r w:rsidR="008D68BF" w:rsidRPr="008D68BF">
        <w:rPr>
          <w:rFonts w:cs="Arial"/>
        </w:rPr>
        <w:t>” signs</w:t>
      </w:r>
      <w:r w:rsidR="00BD4D99">
        <w:rPr>
          <w:rFonts w:cs="Arial"/>
        </w:rPr>
        <w:t>.</w:t>
      </w:r>
      <w:r w:rsidR="00247E0C">
        <w:rPr>
          <w:rFonts w:cs="Arial"/>
        </w:rPr>
        <w:t xml:space="preserve"> </w:t>
      </w:r>
      <w:sdt>
        <w:sdtPr>
          <w:rPr>
            <w:rFonts w:cs="Arial"/>
          </w:rPr>
          <w:id w:val="1568539695"/>
          <w:citation/>
        </w:sdtPr>
        <w:sdtContent>
          <w:r w:rsidR="00247E0C">
            <w:rPr>
              <w:rFonts w:cs="Arial"/>
            </w:rPr>
            <w:fldChar w:fldCharType="begin"/>
          </w:r>
          <w:r w:rsidR="00247E0C">
            <w:rPr>
              <w:rFonts w:cs="Arial"/>
              <w:lang w:val="en-US"/>
            </w:rPr>
            <w:instrText xml:space="preserve"> CITATION Ber10 \l 1033 </w:instrText>
          </w:r>
          <w:r w:rsidR="00247E0C">
            <w:rPr>
              <w:rFonts w:cs="Arial"/>
            </w:rPr>
            <w:fldChar w:fldCharType="separate"/>
          </w:r>
          <w:r w:rsidR="00CA3DE3" w:rsidRPr="00CA3DE3">
            <w:rPr>
              <w:rFonts w:cs="Arial"/>
              <w:noProof/>
              <w:lang w:val="en-US"/>
            </w:rPr>
            <w:t>(Bertin, 1983)</w:t>
          </w:r>
          <w:r w:rsidR="00247E0C">
            <w:rPr>
              <w:rFonts w:cs="Arial"/>
            </w:rPr>
            <w:fldChar w:fldCharType="end"/>
          </w:r>
        </w:sdtContent>
      </w:sdt>
    </w:p>
    <w:p w14:paraId="6395B845" w14:textId="2BCA7ACF" w:rsidR="008D68BF" w:rsidRPr="008D68BF" w:rsidRDefault="00764AAA" w:rsidP="008D68BF">
      <w:pPr>
        <w:pStyle w:val="IDpaper-Text"/>
        <w:rPr>
          <w:rFonts w:cs="Arial"/>
        </w:rPr>
      </w:pPr>
      <w:r>
        <w:rPr>
          <w:rFonts w:cs="Arial"/>
        </w:rPr>
        <w:tab/>
      </w:r>
      <w:r w:rsidR="008D68BF" w:rsidRPr="008D68BF">
        <w:rPr>
          <w:rFonts w:cs="Arial"/>
        </w:rPr>
        <w:t>This word “</w:t>
      </w:r>
      <w:proofErr w:type="spellStart"/>
      <w:r w:rsidR="008D68BF" w:rsidRPr="008D68BF">
        <w:rPr>
          <w:rFonts w:cs="Arial"/>
        </w:rPr>
        <w:t>monosemic</w:t>
      </w:r>
      <w:proofErr w:type="spellEnd"/>
      <w:r w:rsidR="008D68BF" w:rsidRPr="008D68BF">
        <w:rPr>
          <w:rFonts w:cs="Arial"/>
        </w:rPr>
        <w:t>” should be a warning signal to anyone steeped in art history, where</w:t>
      </w:r>
      <w:r w:rsidR="00247E0C">
        <w:rPr>
          <w:rFonts w:cs="Arial"/>
        </w:rPr>
        <w:t xml:space="preserve"> no visual form is </w:t>
      </w:r>
      <w:proofErr w:type="spellStart"/>
      <w:r w:rsidR="00247E0C">
        <w:rPr>
          <w:rFonts w:cs="Arial"/>
        </w:rPr>
        <w:t>monosemic</w:t>
      </w:r>
      <w:proofErr w:type="spellEnd"/>
      <w:r w:rsidR="00247E0C">
        <w:rPr>
          <w:rFonts w:cs="Arial"/>
        </w:rPr>
        <w:t xml:space="preserve">. </w:t>
      </w:r>
      <w:r w:rsidR="008D68BF" w:rsidRPr="008D68BF">
        <w:rPr>
          <w:rFonts w:cs="Arial"/>
        </w:rPr>
        <w:t xml:space="preserve">A form is not even a definite form or shape as such until </w:t>
      </w:r>
      <w:proofErr w:type="gramStart"/>
      <w:r w:rsidR="008D68BF" w:rsidRPr="008D68BF">
        <w:rPr>
          <w:rFonts w:cs="Arial"/>
        </w:rPr>
        <w:t xml:space="preserve">it is interpreted by an audience </w:t>
      </w:r>
      <w:r>
        <w:rPr>
          <w:rFonts w:cs="Arial"/>
        </w:rPr>
        <w:t>within an historical context</w:t>
      </w:r>
      <w:proofErr w:type="gramEnd"/>
      <w:r>
        <w:rPr>
          <w:rFonts w:cs="Arial"/>
        </w:rPr>
        <w:t>.</w:t>
      </w:r>
      <w:r w:rsidR="008D68BF" w:rsidRPr="008D68BF">
        <w:rPr>
          <w:rFonts w:cs="Arial"/>
        </w:rPr>
        <w:t xml:space="preserve"> Bertin belongs to the </w:t>
      </w:r>
      <w:proofErr w:type="spellStart"/>
      <w:r w:rsidR="008D68BF" w:rsidRPr="008D68BF">
        <w:rPr>
          <w:rFonts w:cs="Arial"/>
        </w:rPr>
        <w:t>structura</w:t>
      </w:r>
      <w:r>
        <w:rPr>
          <w:rFonts w:cs="Arial"/>
        </w:rPr>
        <w:t>list</w:t>
      </w:r>
      <w:proofErr w:type="spellEnd"/>
      <w:r>
        <w:rPr>
          <w:rFonts w:cs="Arial"/>
        </w:rPr>
        <w:t xml:space="preserve"> tradition of “semiology,” </w:t>
      </w:r>
      <w:r w:rsidR="008D68BF" w:rsidRPr="008D68BF">
        <w:rPr>
          <w:rFonts w:cs="Arial"/>
        </w:rPr>
        <w:t xml:space="preserve">founded upon the brilliant linguistic analyses of </w:t>
      </w:r>
      <w:r>
        <w:rPr>
          <w:rFonts w:cs="Arial"/>
        </w:rPr>
        <w:t xml:space="preserve">Ferdinand </w:t>
      </w:r>
      <w:r w:rsidR="008D68BF" w:rsidRPr="008D68BF">
        <w:rPr>
          <w:rFonts w:cs="Arial"/>
        </w:rPr>
        <w:t xml:space="preserve">de Saussure, whose work is a permanent contribution in its explanation of the phonological structure of language, </w:t>
      </w:r>
      <w:sdt>
        <w:sdtPr>
          <w:rPr>
            <w:rFonts w:cs="Arial"/>
          </w:rPr>
          <w:id w:val="-1820562620"/>
          <w:citation/>
        </w:sdtPr>
        <w:sdtContent>
          <w:r w:rsidR="00247E0C">
            <w:rPr>
              <w:rFonts w:cs="Arial"/>
            </w:rPr>
            <w:fldChar w:fldCharType="begin"/>
          </w:r>
          <w:r w:rsidR="00247E0C">
            <w:rPr>
              <w:rFonts w:cs="Arial"/>
              <w:lang w:val="en-US"/>
            </w:rPr>
            <w:instrText xml:space="preserve"> CITATION deS59 \l 1033 </w:instrText>
          </w:r>
          <w:r w:rsidR="00247E0C">
            <w:rPr>
              <w:rFonts w:cs="Arial"/>
            </w:rPr>
            <w:fldChar w:fldCharType="separate"/>
          </w:r>
          <w:r w:rsidR="00CA3DE3" w:rsidRPr="00CA3DE3">
            <w:rPr>
              <w:rFonts w:cs="Arial"/>
              <w:noProof/>
              <w:lang w:val="en-US"/>
            </w:rPr>
            <w:t>(de Saussure, 1959)</w:t>
          </w:r>
          <w:r w:rsidR="00247E0C">
            <w:rPr>
              <w:rFonts w:cs="Arial"/>
            </w:rPr>
            <w:fldChar w:fldCharType="end"/>
          </w:r>
        </w:sdtContent>
      </w:sdt>
      <w:r w:rsidR="00247E0C">
        <w:rPr>
          <w:rFonts w:cs="Arial"/>
        </w:rPr>
        <w:t xml:space="preserve"> </w:t>
      </w:r>
      <w:r w:rsidR="008D68BF" w:rsidRPr="008D68BF">
        <w:rPr>
          <w:rFonts w:cs="Arial"/>
        </w:rPr>
        <w:t xml:space="preserve">but inadequate in its account of linguistic communication, which is never fully constrained by </w:t>
      </w:r>
      <w:r w:rsidR="00247E0C">
        <w:rPr>
          <w:rFonts w:cs="Arial"/>
        </w:rPr>
        <w:t xml:space="preserve">the outward forms of language. </w:t>
      </w:r>
      <w:r>
        <w:rPr>
          <w:rFonts w:cs="Arial"/>
        </w:rPr>
        <w:t xml:space="preserve">For example, form by itself cannot be used to determine whether a </w:t>
      </w:r>
      <w:r w:rsidR="00247E0C">
        <w:rPr>
          <w:rFonts w:cs="Arial"/>
        </w:rPr>
        <w:t xml:space="preserve">written </w:t>
      </w:r>
      <w:r>
        <w:rPr>
          <w:rFonts w:cs="Arial"/>
        </w:rPr>
        <w:t>sentence is ironic or not</w:t>
      </w:r>
      <w:r w:rsidR="00247E0C">
        <w:rPr>
          <w:rFonts w:cs="Arial"/>
        </w:rPr>
        <w:t xml:space="preserve">. If fact it is </w:t>
      </w:r>
      <w:r w:rsidR="00BD4D99">
        <w:rPr>
          <w:rFonts w:cs="Arial"/>
        </w:rPr>
        <w:t>meaning (</w:t>
      </w:r>
      <w:r w:rsidR="00247E0C">
        <w:rPr>
          <w:rFonts w:cs="Arial"/>
        </w:rPr>
        <w:t>is it or is it not ironic</w:t>
      </w:r>
      <w:r w:rsidR="00BD4D99">
        <w:rPr>
          <w:rFonts w:cs="Arial"/>
        </w:rPr>
        <w:t>?) that modifies the form, and not the other way around.</w:t>
      </w:r>
    </w:p>
    <w:p w14:paraId="01CB181F" w14:textId="6182FA09" w:rsidR="00764AAA" w:rsidRDefault="00764AAA" w:rsidP="008D68BF">
      <w:pPr>
        <w:pStyle w:val="IDpaper-Text"/>
        <w:rPr>
          <w:rFonts w:cs="Arial"/>
        </w:rPr>
      </w:pPr>
      <w:r>
        <w:rPr>
          <w:rFonts w:cs="Arial"/>
        </w:rPr>
        <w:tab/>
      </w:r>
      <w:r w:rsidR="008D68BF" w:rsidRPr="008D68BF">
        <w:rPr>
          <w:rFonts w:cs="Arial"/>
        </w:rPr>
        <w:t>Yet communication is the prima</w:t>
      </w:r>
      <w:r>
        <w:rPr>
          <w:rFonts w:cs="Arial"/>
        </w:rPr>
        <w:t xml:space="preserve">ry function of graphic art. </w:t>
      </w:r>
      <w:r w:rsidR="008D68BF" w:rsidRPr="008D68BF">
        <w:rPr>
          <w:rFonts w:cs="Arial"/>
        </w:rPr>
        <w:t>Gombrich, steeped in the technical literature of the psychology of perception is the better guide to grap</w:t>
      </w:r>
      <w:r w:rsidR="00247E0C">
        <w:rPr>
          <w:rFonts w:cs="Arial"/>
        </w:rPr>
        <w:t xml:space="preserve">hic artists. </w:t>
      </w:r>
      <w:r w:rsidR="008D68BF" w:rsidRPr="008D68BF">
        <w:rPr>
          <w:rFonts w:cs="Arial"/>
        </w:rPr>
        <w:t>He pointed out that there is no pre-interpretive given in the linguistic or the visual world – except perhaps the human face and smile to which infants readily respond at birth.</w:t>
      </w:r>
    </w:p>
    <w:p w14:paraId="676903B3" w14:textId="5D54B7F2" w:rsidR="008D68BF" w:rsidRPr="008D68BF" w:rsidRDefault="00764AAA" w:rsidP="008D68BF">
      <w:pPr>
        <w:pStyle w:val="IDpaper-Text"/>
        <w:rPr>
          <w:rFonts w:cs="Arial"/>
        </w:rPr>
      </w:pPr>
      <w:r>
        <w:rPr>
          <w:rFonts w:cs="Arial"/>
        </w:rPr>
        <w:tab/>
      </w:r>
      <w:r w:rsidR="008D68BF" w:rsidRPr="008D68BF">
        <w:rPr>
          <w:rFonts w:cs="Arial"/>
        </w:rPr>
        <w:t>My chief aim will be to bring together some insights that have grown out of both art histor</w:t>
      </w:r>
      <w:r>
        <w:rPr>
          <w:rFonts w:cs="Arial"/>
        </w:rPr>
        <w:t xml:space="preserve">y and recent cognitive science. </w:t>
      </w:r>
      <w:r w:rsidR="008D68BF" w:rsidRPr="008D68BF">
        <w:rPr>
          <w:rFonts w:cs="Arial"/>
        </w:rPr>
        <w:t>Some of these fundamental principles were well discussed by Gombrich, who was expert i</w:t>
      </w:r>
      <w:r>
        <w:rPr>
          <w:rFonts w:cs="Arial"/>
        </w:rPr>
        <w:t xml:space="preserve">n the psychology of his time. </w:t>
      </w:r>
      <w:r w:rsidR="008D68BF" w:rsidRPr="008D68BF">
        <w:rPr>
          <w:rFonts w:cs="Arial"/>
        </w:rPr>
        <w:t xml:space="preserve">But since the era of </w:t>
      </w:r>
      <w:r w:rsidR="008D68BF" w:rsidRPr="00BD4D99">
        <w:rPr>
          <w:rFonts w:cs="Arial"/>
          <w:i/>
        </w:rPr>
        <w:t>Art and Illusion</w:t>
      </w:r>
      <w:r w:rsidR="008D68BF" w:rsidRPr="008D68BF">
        <w:rPr>
          <w:rFonts w:cs="Arial"/>
        </w:rPr>
        <w:t xml:space="preserve"> and his other masterpieces</w:t>
      </w:r>
      <w:r w:rsidR="00BD4D99">
        <w:rPr>
          <w:rFonts w:cs="Arial"/>
        </w:rPr>
        <w:t xml:space="preserve">, </w:t>
      </w:r>
      <w:sdt>
        <w:sdtPr>
          <w:rPr>
            <w:rFonts w:cs="Arial"/>
          </w:rPr>
          <w:id w:val="1601532395"/>
          <w:citation/>
        </w:sdtPr>
        <w:sdtContent>
          <w:r w:rsidR="00BE55BF">
            <w:rPr>
              <w:rFonts w:cs="Arial"/>
            </w:rPr>
            <w:fldChar w:fldCharType="begin"/>
          </w:r>
          <w:r w:rsidR="001D1963">
            <w:rPr>
              <w:rFonts w:cs="Arial"/>
              <w:lang w:val="en-US"/>
            </w:rPr>
            <w:instrText xml:space="preserve">CITATION Gom60 \l 1033 </w:instrText>
          </w:r>
          <w:r w:rsidR="00BE55BF">
            <w:rPr>
              <w:rFonts w:cs="Arial"/>
            </w:rPr>
            <w:fldChar w:fldCharType="separate"/>
          </w:r>
          <w:r w:rsidR="00CA3DE3" w:rsidRPr="00CA3DE3">
            <w:rPr>
              <w:rFonts w:cs="Arial"/>
              <w:noProof/>
              <w:lang w:val="en-US"/>
            </w:rPr>
            <w:t>(Gombrich, Art and Illusion: A Study in the Psychology of Pictorial Representation, 1960)</w:t>
          </w:r>
          <w:r w:rsidR="00BE55BF">
            <w:rPr>
              <w:rFonts w:cs="Arial"/>
            </w:rPr>
            <w:fldChar w:fldCharType="end"/>
          </w:r>
        </w:sdtContent>
      </w:sdt>
      <w:r w:rsidR="00BE55BF">
        <w:rPr>
          <w:rFonts w:cs="Arial"/>
        </w:rPr>
        <w:t xml:space="preserve"> </w:t>
      </w:r>
      <w:r w:rsidR="008D68BF" w:rsidRPr="008D68BF">
        <w:rPr>
          <w:rFonts w:cs="Arial"/>
        </w:rPr>
        <w:t>cognitive science has yielded further fundamental insights, especially those regarding the function and limitations of working memory – a narrow, unstable territory through which all conscious mental activity must pass. A greater awareness of these recent insights may help design teachers and practitioners become more effective. They have certainly helped me both in my teaching and my practic</w:t>
      </w:r>
      <w:r w:rsidR="00BD4D99">
        <w:rPr>
          <w:rFonts w:cs="Arial"/>
        </w:rPr>
        <w:t>al work.</w:t>
      </w:r>
    </w:p>
    <w:p w14:paraId="42BFCAD6" w14:textId="6AC71A03" w:rsidR="008D68BF" w:rsidRPr="008D68BF" w:rsidRDefault="00BD4D99" w:rsidP="008D68BF">
      <w:pPr>
        <w:pStyle w:val="IDpaper-Text"/>
        <w:rPr>
          <w:rFonts w:cs="Arial"/>
        </w:rPr>
      </w:pPr>
      <w:r>
        <w:rPr>
          <w:rFonts w:cs="Arial"/>
        </w:rPr>
        <w:tab/>
      </w:r>
      <w:r w:rsidR="008D68BF" w:rsidRPr="008D68BF">
        <w:rPr>
          <w:rFonts w:cs="Arial"/>
        </w:rPr>
        <w:t>In this essay, constrained by length limits, my focus will be less on the aesthetic than on the communicative task of graphic design</w:t>
      </w:r>
      <w:r w:rsidR="00764AAA">
        <w:rPr>
          <w:rFonts w:cs="Arial"/>
        </w:rPr>
        <w:t xml:space="preserve"> – </w:t>
      </w:r>
      <w:r w:rsidR="008D68BF" w:rsidRPr="008D68BF">
        <w:rPr>
          <w:rFonts w:cs="Arial"/>
        </w:rPr>
        <w:t>though communicative closure and aesth</w:t>
      </w:r>
      <w:r w:rsidR="00B66F01">
        <w:rPr>
          <w:rFonts w:cs="Arial"/>
        </w:rPr>
        <w:t>e</w:t>
      </w:r>
      <w:r w:rsidR="008D68BF" w:rsidRPr="008D68BF">
        <w:rPr>
          <w:rFonts w:cs="Arial"/>
        </w:rPr>
        <w:t>tic pleasure are deeply</w:t>
      </w:r>
      <w:r>
        <w:rPr>
          <w:rFonts w:cs="Arial"/>
        </w:rPr>
        <w:t xml:space="preserve"> connected psychologically.</w:t>
      </w:r>
      <w:r w:rsidR="00B66F01">
        <w:rPr>
          <w:rFonts w:cs="Arial"/>
        </w:rPr>
        <w:t xml:space="preserve"> </w:t>
      </w:r>
      <w:sdt>
        <w:sdtPr>
          <w:rPr>
            <w:rFonts w:cs="Arial"/>
          </w:rPr>
          <w:id w:val="-1231306030"/>
          <w:citation/>
        </w:sdtPr>
        <w:sdtContent>
          <w:r w:rsidR="00BE55BF">
            <w:rPr>
              <w:rFonts w:cs="Arial"/>
            </w:rPr>
            <w:fldChar w:fldCharType="begin"/>
          </w:r>
          <w:r w:rsidR="00F20437">
            <w:rPr>
              <w:rFonts w:cs="Arial"/>
              <w:lang w:val="en-US"/>
            </w:rPr>
            <w:instrText xml:space="preserve">CITATION But11 \l 1033 </w:instrText>
          </w:r>
          <w:r w:rsidR="00BE55BF">
            <w:rPr>
              <w:rFonts w:cs="Arial"/>
            </w:rPr>
            <w:fldChar w:fldCharType="separate"/>
          </w:r>
          <w:r w:rsidR="00CA3DE3" w:rsidRPr="00CA3DE3">
            <w:rPr>
              <w:rFonts w:cs="Arial"/>
              <w:noProof/>
              <w:lang w:val="en-US"/>
            </w:rPr>
            <w:t>(Butter, 2011)</w:t>
          </w:r>
          <w:r w:rsidR="00BE55BF">
            <w:rPr>
              <w:rFonts w:cs="Arial"/>
            </w:rPr>
            <w:fldChar w:fldCharType="end"/>
          </w:r>
        </w:sdtContent>
      </w:sdt>
    </w:p>
    <w:p w14:paraId="52D5584C" w14:textId="77777777" w:rsidR="008D68BF" w:rsidRPr="008D68BF" w:rsidRDefault="00B66F01" w:rsidP="00B66F01">
      <w:pPr>
        <w:pStyle w:val="IDpaper-heading1"/>
        <w:rPr>
          <w:rFonts w:cs="Arial"/>
        </w:rPr>
      </w:pPr>
      <w:r>
        <w:rPr>
          <w:rFonts w:cs="Arial"/>
        </w:rPr>
        <w:t>2</w:t>
      </w:r>
      <w:r w:rsidRPr="0075492C">
        <w:rPr>
          <w:rFonts w:cs="Arial"/>
        </w:rPr>
        <w:t xml:space="preserve"> </w:t>
      </w:r>
      <w:r>
        <w:rPr>
          <w:rFonts w:cs="Arial"/>
        </w:rPr>
        <w:t>The peephole of working m</w:t>
      </w:r>
      <w:r w:rsidRPr="00B66F01">
        <w:rPr>
          <w:rFonts w:cs="Arial"/>
        </w:rPr>
        <w:t>emory</w:t>
      </w:r>
    </w:p>
    <w:p w14:paraId="5DA92C4E" w14:textId="5F5A84FB" w:rsidR="008D68BF" w:rsidRPr="008D68BF" w:rsidRDefault="008D68BF" w:rsidP="008D68BF">
      <w:pPr>
        <w:pStyle w:val="IDpaper-Text"/>
        <w:rPr>
          <w:rFonts w:cs="Arial"/>
        </w:rPr>
      </w:pPr>
      <w:r w:rsidRPr="008D68BF">
        <w:rPr>
          <w:rFonts w:cs="Arial"/>
        </w:rPr>
        <w:t>It</w:t>
      </w:r>
      <w:r w:rsidR="00D57B8B">
        <w:rPr>
          <w:rFonts w:cs="Arial"/>
        </w:rPr>
        <w:t>’</w:t>
      </w:r>
      <w:r w:rsidRPr="008D68BF">
        <w:rPr>
          <w:rFonts w:cs="Arial"/>
        </w:rPr>
        <w:t>s been useful in cogn</w:t>
      </w:r>
      <w:r w:rsidR="00B66F01">
        <w:rPr>
          <w:rFonts w:cs="Arial"/>
        </w:rPr>
        <w:t>i</w:t>
      </w:r>
      <w:r w:rsidRPr="008D68BF">
        <w:rPr>
          <w:rFonts w:cs="Arial"/>
        </w:rPr>
        <w:t>tive research to think of the mind as containing two main cognitive modules – working</w:t>
      </w:r>
      <w:r w:rsidR="00B66F01">
        <w:rPr>
          <w:rFonts w:cs="Arial"/>
        </w:rPr>
        <w:t xml:space="preserve"> memory and long-term memory. </w:t>
      </w:r>
      <w:r w:rsidRPr="008D68BF">
        <w:rPr>
          <w:rFonts w:cs="Arial"/>
        </w:rPr>
        <w:t>Working memo</w:t>
      </w:r>
      <w:r w:rsidR="00B66F01">
        <w:rPr>
          <w:rFonts w:cs="Arial"/>
        </w:rPr>
        <w:t xml:space="preserve">ry is a stern disciplinarian. </w:t>
      </w:r>
      <w:r w:rsidR="00ED5EE5">
        <w:rPr>
          <w:rFonts w:cs="Arial"/>
        </w:rPr>
        <w:t>‘</w:t>
      </w:r>
      <w:r w:rsidRPr="008D68BF">
        <w:rPr>
          <w:rFonts w:cs="Arial"/>
        </w:rPr>
        <w:t xml:space="preserve">Information is only held in working memory from between one-tenth of a second and, at most, a few seconds, and it is only held to support </w:t>
      </w:r>
      <w:r w:rsidR="00ED5EE5">
        <w:rPr>
          <w:rFonts w:cs="Arial"/>
        </w:rPr>
        <w:t xml:space="preserve">some </w:t>
      </w:r>
      <w:proofErr w:type="spellStart"/>
      <w:r w:rsidR="00ED5EE5">
        <w:rPr>
          <w:rFonts w:cs="Arial"/>
        </w:rPr>
        <w:t>ongoing</w:t>
      </w:r>
      <w:proofErr w:type="spellEnd"/>
      <w:r w:rsidR="00ED5EE5">
        <w:rPr>
          <w:rFonts w:cs="Arial"/>
        </w:rPr>
        <w:t xml:space="preserve"> cognitive process.’</w:t>
      </w:r>
      <w:r w:rsidR="006C55AF">
        <w:rPr>
          <w:rFonts w:cs="Arial"/>
          <w:noProof/>
          <w:lang w:val="en-US"/>
        </w:rPr>
        <w:t xml:space="preserve"> (Ware, 2008: </w:t>
      </w:r>
      <w:r w:rsidR="006C55AF" w:rsidRPr="006C55AF">
        <w:rPr>
          <w:rFonts w:cs="Arial"/>
          <w:noProof/>
          <w:lang w:val="en-US"/>
        </w:rPr>
        <w:t>115)</w:t>
      </w:r>
      <w:r w:rsidR="00BE55BF">
        <w:rPr>
          <w:rFonts w:cs="Arial"/>
        </w:rPr>
        <w:t xml:space="preserve"> </w:t>
      </w:r>
      <w:r w:rsidRPr="008D68BF">
        <w:rPr>
          <w:rFonts w:cs="Arial"/>
        </w:rPr>
        <w:t>This temporal constraint is constantly imposing itself whether the process concerns a linear fixed sequence as in a verbal text, or a non-linear, flexible-sequence in</w:t>
      </w:r>
      <w:r w:rsidR="00ED5EE5">
        <w:rPr>
          <w:rFonts w:cs="Arial"/>
        </w:rPr>
        <w:t xml:space="preserve"> perceiving a visual image.</w:t>
      </w:r>
      <w:r w:rsidRPr="008D68BF">
        <w:rPr>
          <w:rFonts w:cs="Arial"/>
        </w:rPr>
        <w:t xml:space="preserve"> A simple way to think of working memory says D. Willingham is to </w:t>
      </w:r>
      <w:r w:rsidR="00ED5EE5">
        <w:rPr>
          <w:rFonts w:cs="Arial"/>
        </w:rPr>
        <w:t>define it as the ‘</w:t>
      </w:r>
      <w:r w:rsidRPr="008D68BF">
        <w:rPr>
          <w:rFonts w:cs="Arial"/>
        </w:rPr>
        <w:t>si</w:t>
      </w:r>
      <w:r w:rsidR="00ED5EE5">
        <w:rPr>
          <w:rFonts w:cs="Arial"/>
        </w:rPr>
        <w:t>te of awareness and of thinking’</w:t>
      </w:r>
      <w:r w:rsidRPr="008D68BF">
        <w:rPr>
          <w:rFonts w:cs="Arial"/>
        </w:rPr>
        <w:t xml:space="preserve"> and he d</w:t>
      </w:r>
      <w:r w:rsidR="00BE55BF">
        <w:rPr>
          <w:rFonts w:cs="Arial"/>
        </w:rPr>
        <w:t>escribes long-term memory a</w:t>
      </w:r>
      <w:r w:rsidR="00ED5EE5">
        <w:rPr>
          <w:rFonts w:cs="Arial"/>
        </w:rPr>
        <w:t>s a ‘</w:t>
      </w:r>
      <w:r w:rsidRPr="008D68BF">
        <w:rPr>
          <w:rFonts w:cs="Arial"/>
        </w:rPr>
        <w:t>vast storehouse in which you maintain your</w:t>
      </w:r>
      <w:r w:rsidR="00ED5EE5">
        <w:rPr>
          <w:rFonts w:cs="Arial"/>
        </w:rPr>
        <w:t xml:space="preserve"> factual knowledge of the world’</w:t>
      </w:r>
      <w:r w:rsidR="00BE55BF">
        <w:rPr>
          <w:rFonts w:cs="Arial"/>
        </w:rPr>
        <w:t>.</w:t>
      </w:r>
      <w:r w:rsidR="00535E80">
        <w:rPr>
          <w:rFonts w:cs="Arial"/>
        </w:rPr>
        <w:t xml:space="preserve"> </w:t>
      </w:r>
      <w:sdt>
        <w:sdtPr>
          <w:rPr>
            <w:rFonts w:cs="Arial"/>
          </w:rPr>
          <w:id w:val="1152874794"/>
          <w:citation/>
        </w:sdtPr>
        <w:sdtContent>
          <w:r w:rsidR="00BE55BF">
            <w:rPr>
              <w:rFonts w:cs="Arial"/>
            </w:rPr>
            <w:fldChar w:fldCharType="begin"/>
          </w:r>
          <w:r w:rsidR="00C0674C">
            <w:rPr>
              <w:rFonts w:cs="Arial"/>
              <w:lang w:val="en-US"/>
            </w:rPr>
            <w:instrText xml:space="preserve">CITATION Wil09 \l 1033 </w:instrText>
          </w:r>
          <w:r w:rsidR="00BE55BF">
            <w:rPr>
              <w:rFonts w:cs="Arial"/>
            </w:rPr>
            <w:fldChar w:fldCharType="separate"/>
          </w:r>
          <w:r w:rsidR="00CA3DE3" w:rsidRPr="00CA3DE3">
            <w:rPr>
              <w:rFonts w:cs="Arial"/>
              <w:noProof/>
              <w:lang w:val="en-US"/>
            </w:rPr>
            <w:t>(Willingham, 2009)</w:t>
          </w:r>
          <w:r w:rsidR="00BE55BF">
            <w:rPr>
              <w:rFonts w:cs="Arial"/>
            </w:rPr>
            <w:fldChar w:fldCharType="end"/>
          </w:r>
        </w:sdtContent>
      </w:sdt>
      <w:r w:rsidR="00BE55BF">
        <w:rPr>
          <w:rFonts w:cs="Arial"/>
        </w:rPr>
        <w:t xml:space="preserve"> </w:t>
      </w:r>
      <w:r w:rsidRPr="008D68BF">
        <w:rPr>
          <w:rFonts w:cs="Arial"/>
        </w:rPr>
        <w:t>In this larger, more stable depository we store both concrete facts (the date on one</w:t>
      </w:r>
      <w:r w:rsidR="00D57B8B">
        <w:rPr>
          <w:rFonts w:cs="Arial"/>
        </w:rPr>
        <w:t>’</w:t>
      </w:r>
      <w:r w:rsidRPr="008D68BF">
        <w:rPr>
          <w:rFonts w:cs="Arial"/>
        </w:rPr>
        <w:t>s wedding) as well as abstract ones (a square has four sides) and also procedural informatio</w:t>
      </w:r>
      <w:r w:rsidR="00535E80">
        <w:rPr>
          <w:rFonts w:cs="Arial"/>
        </w:rPr>
        <w:t>n (how to tie your shoe laces).</w:t>
      </w:r>
    </w:p>
    <w:p w14:paraId="3E159E3A" w14:textId="77777777" w:rsidR="008D68BF" w:rsidRPr="008D68BF" w:rsidRDefault="00535E80" w:rsidP="008D68BF">
      <w:pPr>
        <w:pStyle w:val="IDpaper-Text"/>
        <w:rPr>
          <w:rFonts w:cs="Arial"/>
        </w:rPr>
      </w:pPr>
      <w:r>
        <w:rPr>
          <w:rFonts w:cs="Arial"/>
        </w:rPr>
        <w:tab/>
      </w:r>
      <w:r w:rsidR="008D68BF" w:rsidRPr="008D68BF">
        <w:rPr>
          <w:rFonts w:cs="Arial"/>
        </w:rPr>
        <w:t>When people look at a graphic their perceptual activity in working memory is being recycled every few seconds trying to achieve closure, as all the while the narrow window con</w:t>
      </w:r>
      <w:r>
        <w:rPr>
          <w:rFonts w:cs="Arial"/>
        </w:rPr>
        <w:t xml:space="preserve">stantly moves forward in time. </w:t>
      </w:r>
      <w:r w:rsidR="008D68BF" w:rsidRPr="008D68BF">
        <w:rPr>
          <w:rFonts w:cs="Arial"/>
        </w:rPr>
        <w:t>If meaningful closure among the visual items is not reached in a second or two, some items will fall out of memory, and t</w:t>
      </w:r>
      <w:r>
        <w:rPr>
          <w:rFonts w:cs="Arial"/>
        </w:rPr>
        <w:t xml:space="preserve">he process must be restarted. </w:t>
      </w:r>
      <w:r w:rsidR="008D68BF" w:rsidRPr="008D68BF">
        <w:rPr>
          <w:rFonts w:cs="Arial"/>
        </w:rPr>
        <w:t xml:space="preserve">The ephemeral nature of this very small window of time is a key fact that should be taken to heart by the conscientious designer: Time is precious in processing any part of a graphic. Unless the mind reaches meaningful closure quickly, confusion is the </w:t>
      </w:r>
      <w:r w:rsidR="008D68BF" w:rsidRPr="008D68BF">
        <w:rPr>
          <w:rFonts w:cs="Arial"/>
        </w:rPr>
        <w:lastRenderedPageBreak/>
        <w:t xml:space="preserve">result, as the New York subway riders complained when trying to use </w:t>
      </w:r>
      <w:proofErr w:type="spellStart"/>
      <w:r w:rsidR="008D68BF" w:rsidRPr="008D68BF">
        <w:rPr>
          <w:rFonts w:cs="Arial"/>
        </w:rPr>
        <w:t>Vignelli</w:t>
      </w:r>
      <w:r w:rsidR="00D57B8B">
        <w:rPr>
          <w:rFonts w:cs="Arial"/>
        </w:rPr>
        <w:t>’</w:t>
      </w:r>
      <w:r>
        <w:rPr>
          <w:rFonts w:cs="Arial"/>
        </w:rPr>
        <w:t>s</w:t>
      </w:r>
      <w:proofErr w:type="spellEnd"/>
      <w:r>
        <w:rPr>
          <w:rFonts w:cs="Arial"/>
        </w:rPr>
        <w:t xml:space="preserve"> map. </w:t>
      </w:r>
      <w:r w:rsidR="008D68BF" w:rsidRPr="008D68BF">
        <w:rPr>
          <w:rFonts w:cs="Arial"/>
        </w:rPr>
        <w:t xml:space="preserve">Key elements of </w:t>
      </w:r>
      <w:proofErr w:type="spellStart"/>
      <w:r w:rsidR="008D68BF" w:rsidRPr="008D68BF">
        <w:rPr>
          <w:rFonts w:cs="Arial"/>
        </w:rPr>
        <w:t>Vignelli</w:t>
      </w:r>
      <w:r w:rsidR="00D57B8B">
        <w:rPr>
          <w:rFonts w:cs="Arial"/>
        </w:rPr>
        <w:t>’</w:t>
      </w:r>
      <w:r w:rsidR="008D68BF" w:rsidRPr="008D68BF">
        <w:rPr>
          <w:rFonts w:cs="Arial"/>
        </w:rPr>
        <w:t>s</w:t>
      </w:r>
      <w:proofErr w:type="spellEnd"/>
      <w:r w:rsidR="008D68BF" w:rsidRPr="008D68BF">
        <w:rPr>
          <w:rFonts w:cs="Arial"/>
        </w:rPr>
        <w:t xml:space="preserve"> design kept receding from their working memories, and th</w:t>
      </w:r>
      <w:r>
        <w:rPr>
          <w:rFonts w:cs="Arial"/>
        </w:rPr>
        <w:t>e process had to begin again.</w:t>
      </w:r>
    </w:p>
    <w:p w14:paraId="5E63F481" w14:textId="7AC32F40" w:rsidR="008D68BF" w:rsidRPr="008D68BF" w:rsidRDefault="008D68BF" w:rsidP="00BE55BF">
      <w:pPr>
        <w:pStyle w:val="IDpaper-Text"/>
        <w:jc w:val="center"/>
        <w:rPr>
          <w:rFonts w:cs="Arial"/>
        </w:rPr>
      </w:pPr>
      <w:r w:rsidRPr="008D68BF">
        <w:rPr>
          <w:rFonts w:cs="Arial"/>
        </w:rPr>
        <w:t>**</w:t>
      </w:r>
      <w:r w:rsidR="00BE55BF">
        <w:rPr>
          <w:rFonts w:cs="Arial"/>
        </w:rPr>
        <w:t>*</w:t>
      </w:r>
    </w:p>
    <w:p w14:paraId="3BA7E61C" w14:textId="7DFCCE37" w:rsidR="008D68BF" w:rsidRPr="008D68BF" w:rsidRDefault="00535E80" w:rsidP="008D68BF">
      <w:pPr>
        <w:pStyle w:val="IDpaper-Text"/>
        <w:rPr>
          <w:rFonts w:cs="Arial"/>
        </w:rPr>
      </w:pPr>
      <w:r>
        <w:rPr>
          <w:rFonts w:cs="Arial"/>
        </w:rPr>
        <w:tab/>
        <w:t>‘</w:t>
      </w:r>
      <w:r w:rsidR="008D68BF" w:rsidRPr="008D68BF">
        <w:rPr>
          <w:rFonts w:cs="Arial"/>
        </w:rPr>
        <w:t>My problem is that I have</w:t>
      </w:r>
      <w:r>
        <w:rPr>
          <w:rFonts w:cs="Arial"/>
        </w:rPr>
        <w:t xml:space="preserve"> been persecuted by an integer.’ </w:t>
      </w:r>
      <w:r w:rsidR="008D68BF" w:rsidRPr="008D68BF">
        <w:rPr>
          <w:rFonts w:cs="Arial"/>
        </w:rPr>
        <w:t>So began a 1956 essa</w:t>
      </w:r>
      <w:r w:rsidR="00BE55BF">
        <w:rPr>
          <w:rFonts w:cs="Arial"/>
        </w:rPr>
        <w:t>y by George A. Miller entitled “</w:t>
      </w:r>
      <w:r w:rsidR="008D68BF" w:rsidRPr="008D68BF">
        <w:rPr>
          <w:rFonts w:cs="Arial"/>
        </w:rPr>
        <w:t xml:space="preserve">The </w:t>
      </w:r>
      <w:r w:rsidR="00BE55BF">
        <w:rPr>
          <w:rFonts w:cs="Arial"/>
        </w:rPr>
        <w:t>m</w:t>
      </w:r>
      <w:r w:rsidR="008D68BF" w:rsidRPr="008D68BF">
        <w:rPr>
          <w:rFonts w:cs="Arial"/>
        </w:rPr>
        <w:t xml:space="preserve">agical </w:t>
      </w:r>
      <w:r w:rsidR="00BE55BF">
        <w:rPr>
          <w:rFonts w:cs="Arial"/>
        </w:rPr>
        <w:t>number seven, plus or m</w:t>
      </w:r>
      <w:r w:rsidR="00FE7DAB">
        <w:rPr>
          <w:rFonts w:cs="Arial"/>
        </w:rPr>
        <w:t>inus two: some limits on our c</w:t>
      </w:r>
      <w:r w:rsidR="008D68BF" w:rsidRPr="008D68BF">
        <w:rPr>
          <w:rFonts w:cs="Arial"/>
        </w:rPr>
        <w:t>apac</w:t>
      </w:r>
      <w:r w:rsidR="00FE7DAB">
        <w:rPr>
          <w:rFonts w:cs="Arial"/>
        </w:rPr>
        <w:t>ity for pr</w:t>
      </w:r>
      <w:r>
        <w:rPr>
          <w:rFonts w:cs="Arial"/>
        </w:rPr>
        <w:t>o</w:t>
      </w:r>
      <w:r w:rsidR="00FE7DAB">
        <w:rPr>
          <w:rFonts w:cs="Arial"/>
        </w:rPr>
        <w:t>cessing information”,</w:t>
      </w:r>
      <w:r w:rsidR="008D68BF" w:rsidRPr="008D68BF">
        <w:rPr>
          <w:rFonts w:cs="Arial"/>
        </w:rPr>
        <w:t xml:space="preserve"> an essay that mark</w:t>
      </w:r>
      <w:r>
        <w:rPr>
          <w:rFonts w:cs="Arial"/>
        </w:rPr>
        <w:t xml:space="preserve">ed a milestone in psychology. </w:t>
      </w:r>
      <w:r w:rsidR="008D68BF" w:rsidRPr="008D68BF">
        <w:rPr>
          <w:rFonts w:cs="Arial"/>
        </w:rPr>
        <w:t>Ever since Miller</w:t>
      </w:r>
      <w:r w:rsidR="00D57B8B">
        <w:rPr>
          <w:rFonts w:cs="Arial"/>
        </w:rPr>
        <w:t>’</w:t>
      </w:r>
      <w:r w:rsidR="008D68BF" w:rsidRPr="008D68BF">
        <w:rPr>
          <w:rFonts w:cs="Arial"/>
        </w:rPr>
        <w:t xml:space="preserve">s essay, the terms “immediate memory,” “short-term memory,” and now “working memory,” defined some of the most illuminating and rewarding research programs </w:t>
      </w:r>
      <w:r>
        <w:rPr>
          <w:rFonts w:cs="Arial"/>
        </w:rPr>
        <w:t xml:space="preserve">in the history of psychology. </w:t>
      </w:r>
      <w:r w:rsidR="008D68BF" w:rsidRPr="008D68BF">
        <w:rPr>
          <w:rFonts w:cs="Arial"/>
        </w:rPr>
        <w:t xml:space="preserve">Miller found that we </w:t>
      </w:r>
      <w:proofErr w:type="gramStart"/>
      <w:r w:rsidR="008D68BF" w:rsidRPr="008D68BF">
        <w:rPr>
          <w:rFonts w:cs="Arial"/>
        </w:rPr>
        <w:t>can</w:t>
      </w:r>
      <w:proofErr w:type="gramEnd"/>
      <w:r w:rsidR="008D68BF" w:rsidRPr="008D68BF">
        <w:rPr>
          <w:rFonts w:cs="Arial"/>
        </w:rPr>
        <w:t xml:space="preserve"> never keep more than about seven “chunks” (Miller</w:t>
      </w:r>
      <w:r w:rsidR="00D57B8B">
        <w:rPr>
          <w:rFonts w:cs="Arial"/>
        </w:rPr>
        <w:t>’</w:t>
      </w:r>
      <w:r w:rsidR="008D68BF" w:rsidRPr="008D68BF">
        <w:rPr>
          <w:rFonts w:cs="Arial"/>
        </w:rPr>
        <w:t>s word) of information in our immed</w:t>
      </w:r>
      <w:r>
        <w:rPr>
          <w:rFonts w:cs="Arial"/>
        </w:rPr>
        <w:t xml:space="preserve">iate memory at the same time. </w:t>
      </w:r>
      <w:r w:rsidR="008D68BF" w:rsidRPr="008D68BF">
        <w:rPr>
          <w:rFonts w:cs="Arial"/>
        </w:rPr>
        <w:t>This justifie</w:t>
      </w:r>
      <w:r>
        <w:rPr>
          <w:rFonts w:cs="Arial"/>
        </w:rPr>
        <w:t>s his use of the work “chunk.”</w:t>
      </w:r>
      <w:r w:rsidR="008D68BF" w:rsidRPr="008D68BF">
        <w:rPr>
          <w:rFonts w:cs="Arial"/>
        </w:rPr>
        <w:t xml:space="preserve"> For if you can chunk the items – for instance the digits in your social security number</w:t>
      </w:r>
      <w:r w:rsidR="00FE7DAB">
        <w:rPr>
          <w:rFonts w:cs="Arial"/>
        </w:rPr>
        <w:t xml:space="preserve"> – </w:t>
      </w:r>
      <w:r>
        <w:rPr>
          <w:rFonts w:cs="Arial"/>
        </w:rPr>
        <w:t>your “tax” number</w:t>
      </w:r>
      <w:r w:rsidR="00FE7DAB">
        <w:rPr>
          <w:rFonts w:cs="Arial"/>
        </w:rPr>
        <w:t xml:space="preserve"> – </w:t>
      </w:r>
      <w:r w:rsidR="008D68BF" w:rsidRPr="008D68BF">
        <w:rPr>
          <w:rFonts w:cs="Arial"/>
        </w:rPr>
        <w:t>then you can remem</w:t>
      </w:r>
      <w:r>
        <w:rPr>
          <w:rFonts w:cs="Arial"/>
        </w:rPr>
        <w:t xml:space="preserve">ber that number more readily. </w:t>
      </w:r>
      <w:r w:rsidR="008D68BF" w:rsidRPr="008D68BF">
        <w:rPr>
          <w:rFonts w:cs="Arial"/>
        </w:rPr>
        <w:t>That</w:t>
      </w:r>
      <w:r w:rsidR="00D57B8B">
        <w:rPr>
          <w:rFonts w:cs="Arial"/>
        </w:rPr>
        <w:t>’</w:t>
      </w:r>
      <w:r w:rsidR="008D68BF" w:rsidRPr="008D68BF">
        <w:rPr>
          <w:rFonts w:cs="Arial"/>
        </w:rPr>
        <w:t>s why social security numbers are written in chunked groups</w:t>
      </w:r>
      <w:r w:rsidR="00FE7DAB">
        <w:rPr>
          <w:rFonts w:cs="Arial"/>
        </w:rPr>
        <w:t>:</w:t>
      </w:r>
      <w:r w:rsidR="00764AAA">
        <w:rPr>
          <w:rFonts w:cs="Arial"/>
        </w:rPr>
        <w:t xml:space="preserve"> </w:t>
      </w:r>
      <w:r w:rsidR="00FE7DAB">
        <w:rPr>
          <w:rFonts w:cs="Arial"/>
        </w:rPr>
        <w:t xml:space="preserve">434-65-9623. </w:t>
      </w:r>
      <w:r w:rsidR="008D68BF" w:rsidRPr="008D68BF">
        <w:rPr>
          <w:rFonts w:cs="Arial"/>
        </w:rPr>
        <w:t>Here we have 8 digits but just 3 chunks, making the number much easier to handle and recall than 4-3-4-6-5-9-6-2-3.</w:t>
      </w:r>
    </w:p>
    <w:p w14:paraId="33339391" w14:textId="3A103B77" w:rsidR="008D68BF" w:rsidRPr="008D68BF" w:rsidRDefault="00535E80" w:rsidP="008D68BF">
      <w:pPr>
        <w:pStyle w:val="IDpaper-Text"/>
        <w:rPr>
          <w:rFonts w:cs="Arial"/>
        </w:rPr>
      </w:pPr>
      <w:r>
        <w:rPr>
          <w:rFonts w:cs="Arial"/>
        </w:rPr>
        <w:tab/>
      </w:r>
      <w:r w:rsidR="008D68BF" w:rsidRPr="008D68BF">
        <w:rPr>
          <w:rFonts w:cs="Arial"/>
        </w:rPr>
        <w:t>If speed of processing is the key to th</w:t>
      </w:r>
      <w:r>
        <w:rPr>
          <w:rFonts w:cs="Arial"/>
        </w:rPr>
        <w:t xml:space="preserve">e mechanism of working memory, </w:t>
      </w:r>
      <w:r w:rsidR="008D68BF" w:rsidRPr="008D68BF">
        <w:rPr>
          <w:rFonts w:cs="Arial"/>
        </w:rPr>
        <w:t>then quick, me</w:t>
      </w:r>
      <w:r>
        <w:rPr>
          <w:rFonts w:cs="Arial"/>
        </w:rPr>
        <w:t xml:space="preserve">aningful closure is critical. </w:t>
      </w:r>
      <w:r w:rsidR="008D68BF" w:rsidRPr="008D68BF">
        <w:rPr>
          <w:rFonts w:cs="Arial"/>
        </w:rPr>
        <w:t>But</w:t>
      </w:r>
      <w:r>
        <w:rPr>
          <w:rFonts w:cs="Arial"/>
        </w:rPr>
        <w:t xml:space="preserve"> what is “meaningful closure”?</w:t>
      </w:r>
      <w:r w:rsidR="008D68BF" w:rsidRPr="008D68BF">
        <w:rPr>
          <w:rFonts w:cs="Arial"/>
        </w:rPr>
        <w:t xml:space="preserve"> In language it is enhanced by simpl</w:t>
      </w:r>
      <w:r>
        <w:rPr>
          <w:rFonts w:cs="Arial"/>
        </w:rPr>
        <w:t xml:space="preserve">e as well as complex means. At the simplest level, </w:t>
      </w:r>
      <w:r w:rsidR="008D68BF" w:rsidRPr="008D68BF">
        <w:rPr>
          <w:rFonts w:cs="Arial"/>
        </w:rPr>
        <w:t xml:space="preserve">phrases and paragraphs can be collapsed into non-temporal chunks that can be processed faster. A series of random three letter sequences </w:t>
      </w:r>
      <w:r w:rsidR="00FE7DAB">
        <w:rPr>
          <w:rFonts w:cs="Arial"/>
        </w:rPr>
        <w:t xml:space="preserve">– CFP, NHI, NDB – </w:t>
      </w:r>
      <w:r w:rsidR="008D68BF" w:rsidRPr="008D68BF">
        <w:rPr>
          <w:rFonts w:cs="Arial"/>
        </w:rPr>
        <w:t>will be harder to remember than a similar sequence of familiar three letter acronyms: CNN, PH</w:t>
      </w:r>
      <w:r>
        <w:rPr>
          <w:rFonts w:cs="Arial"/>
        </w:rPr>
        <w:t xml:space="preserve">D, FBI </w:t>
      </w:r>
      <w:r w:rsidR="00C0674C">
        <w:rPr>
          <w:rFonts w:cs="Arial"/>
          <w:noProof/>
          <w:lang w:val="en-US"/>
        </w:rPr>
        <w:t>(Willingham, 2009</w:t>
      </w:r>
      <w:r w:rsidR="00C0674C" w:rsidRPr="00C0674C">
        <w:rPr>
          <w:rFonts w:cs="Arial"/>
          <w:noProof/>
          <w:lang w:val="en-US"/>
        </w:rPr>
        <w:t>)</w:t>
      </w:r>
      <w:r w:rsidR="008D68BF" w:rsidRPr="008D68BF">
        <w:rPr>
          <w:rFonts w:cs="Arial"/>
        </w:rPr>
        <w:t xml:space="preserve"> because each of those combinations is already known as </w:t>
      </w:r>
      <w:r>
        <w:rPr>
          <w:rFonts w:cs="Arial"/>
        </w:rPr>
        <w:t xml:space="preserve">a kind of word. </w:t>
      </w:r>
      <w:r w:rsidR="008D68BF" w:rsidRPr="008D68BF">
        <w:rPr>
          <w:rFonts w:cs="Arial"/>
        </w:rPr>
        <w:t>And indeed words are the prime examples of meaningful elements, for which there are many</w:t>
      </w:r>
      <w:r>
        <w:rPr>
          <w:rFonts w:cs="Arial"/>
        </w:rPr>
        <w:t xml:space="preserve"> analogies in graphic design. </w:t>
      </w:r>
    </w:p>
    <w:p w14:paraId="5CB101E2" w14:textId="3796B272" w:rsidR="008D68BF" w:rsidRPr="008D68BF" w:rsidRDefault="00535E80" w:rsidP="008D68BF">
      <w:pPr>
        <w:pStyle w:val="IDpaper-Text"/>
        <w:rPr>
          <w:rFonts w:cs="Arial"/>
        </w:rPr>
      </w:pPr>
      <w:r>
        <w:rPr>
          <w:rFonts w:cs="Arial"/>
        </w:rPr>
        <w:tab/>
      </w:r>
      <w:r w:rsidR="008D68BF" w:rsidRPr="008D68BF">
        <w:rPr>
          <w:rFonts w:cs="Arial"/>
        </w:rPr>
        <w:t>An explicit concept such as a word, a name, or a phrase, always represents a much larger set of implicit meanings</w:t>
      </w:r>
      <w:r w:rsidR="00F20437">
        <w:rPr>
          <w:rFonts w:cs="Arial"/>
          <w:noProof/>
          <w:lang w:val="en-US"/>
        </w:rPr>
        <w:t xml:space="preserve"> (Hirsch, Jr., 1977: </w:t>
      </w:r>
      <w:r w:rsidR="00F20437" w:rsidRPr="00F20437">
        <w:rPr>
          <w:rFonts w:cs="Arial"/>
          <w:noProof/>
          <w:lang w:val="en-US"/>
        </w:rPr>
        <w:t>124)</w:t>
      </w:r>
      <w:r w:rsidR="00C0674C">
        <w:rPr>
          <w:rFonts w:cs="Arial"/>
        </w:rPr>
        <w:t xml:space="preserve"> </w:t>
      </w:r>
      <w:r w:rsidR="008D68BF" w:rsidRPr="008D68BF">
        <w:rPr>
          <w:rFonts w:cs="Arial"/>
        </w:rPr>
        <w:t>with which the reader may be more or less fami</w:t>
      </w:r>
      <w:r>
        <w:rPr>
          <w:rFonts w:cs="Arial"/>
        </w:rPr>
        <w:t xml:space="preserve">liar. James Bond for instance: </w:t>
      </w:r>
    </w:p>
    <w:p w14:paraId="0DA21DA3" w14:textId="7C29A327" w:rsidR="00535E80" w:rsidRPr="00D57B8B" w:rsidRDefault="00535E80" w:rsidP="00E00FD4">
      <w:pPr>
        <w:pStyle w:val="IDpaper-figureCaption"/>
        <w:keepNext/>
        <w:rPr>
          <w:sz w:val="20"/>
        </w:rPr>
      </w:pPr>
      <w:r>
        <w:t xml:space="preserve">Figure </w:t>
      </w:r>
      <w:r>
        <w:fldChar w:fldCharType="begin"/>
      </w:r>
      <w:r>
        <w:instrText xml:space="preserve"> SEQ Figure \* ARABIC </w:instrText>
      </w:r>
      <w:r>
        <w:fldChar w:fldCharType="separate"/>
      </w:r>
      <w:r w:rsidR="006F6CE2">
        <w:rPr>
          <w:noProof/>
        </w:rPr>
        <w:t>4</w:t>
      </w:r>
      <w:r>
        <w:fldChar w:fldCharType="end"/>
      </w:r>
      <w:r w:rsidRPr="004F43BF">
        <w:t xml:space="preserve">: </w:t>
      </w:r>
      <w:r w:rsidR="00C0674C">
        <w:t>Double O Seven, beautiful women, guns, and gadgets are some of the implicit meanings represented by t</w:t>
      </w:r>
      <w:r w:rsidR="006C55AF">
        <w:t xml:space="preserve">he explicit concept </w:t>
      </w:r>
      <w:r w:rsidR="006C55AF" w:rsidRPr="006C55AF">
        <w:rPr>
          <w:rFonts w:cs="Arial"/>
          <w:i/>
        </w:rPr>
        <w:t>James Bond</w:t>
      </w:r>
      <w:r w:rsidR="00C0674C">
        <w:t xml:space="preserve">. </w:t>
      </w:r>
      <w:proofErr w:type="gramStart"/>
      <w:r w:rsidR="00C0674C">
        <w:t>C</w:t>
      </w:r>
      <w:r>
        <w:t>omic book cover</w:t>
      </w:r>
      <w:r w:rsidRPr="00535E80">
        <w:t xml:space="preserve"> from 1969.</w:t>
      </w:r>
      <w:proofErr w:type="gramEnd"/>
      <w:r>
        <w:t xml:space="preserve"> </w:t>
      </w:r>
      <w:proofErr w:type="spellStart"/>
      <w:r w:rsidRPr="00535E80">
        <w:t>Zig</w:t>
      </w:r>
      <w:proofErr w:type="spellEnd"/>
      <w:r w:rsidRPr="00535E80">
        <w:t xml:space="preserve"> </w:t>
      </w:r>
      <w:proofErr w:type="spellStart"/>
      <w:r w:rsidRPr="00535E80">
        <w:t>Zag</w:t>
      </w:r>
      <w:proofErr w:type="spellEnd"/>
      <w:r>
        <w:t xml:space="preserve"> magazine, i</w:t>
      </w:r>
      <w:r w:rsidRPr="00535E80">
        <w:t>ssue 5 &amp; 6</w:t>
      </w:r>
      <w:r w:rsidRPr="00D57B8B">
        <w:t>.</w:t>
      </w:r>
    </w:p>
    <w:p w14:paraId="1F57A439" w14:textId="77777777" w:rsidR="008D68BF" w:rsidRPr="008D68BF" w:rsidRDefault="009C46B3" w:rsidP="008D68BF">
      <w:pPr>
        <w:pStyle w:val="IDpaper-Text"/>
        <w:rPr>
          <w:rFonts w:cs="Arial"/>
        </w:rPr>
      </w:pPr>
      <w:r>
        <w:rPr>
          <w:rFonts w:cs="Arial"/>
          <w:noProof/>
          <w:lang w:val="en-US"/>
        </w:rPr>
        <w:drawing>
          <wp:inline distT="0" distB="0" distL="0" distR="0" wp14:anchorId="7FB6B907" wp14:editId="1FE53070">
            <wp:extent cx="1209675" cy="1791970"/>
            <wp:effectExtent l="0" t="0" r="9525"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9675" cy="1791970"/>
                    </a:xfrm>
                    <a:prstGeom prst="rect">
                      <a:avLst/>
                    </a:prstGeom>
                    <a:noFill/>
                    <a:ln>
                      <a:noFill/>
                    </a:ln>
                  </pic:spPr>
                </pic:pic>
              </a:graphicData>
            </a:graphic>
          </wp:inline>
        </w:drawing>
      </w:r>
    </w:p>
    <w:p w14:paraId="0043E66B" w14:textId="77777777" w:rsidR="008D68BF" w:rsidRPr="008D68BF" w:rsidRDefault="008D68BF" w:rsidP="008D68BF">
      <w:pPr>
        <w:pStyle w:val="IDpaper-Text"/>
        <w:rPr>
          <w:rFonts w:cs="Arial"/>
        </w:rPr>
      </w:pPr>
    </w:p>
    <w:p w14:paraId="47EB43D4" w14:textId="51677764" w:rsidR="008D68BF" w:rsidRPr="008D68BF" w:rsidRDefault="00E00FD4" w:rsidP="008D68BF">
      <w:pPr>
        <w:pStyle w:val="IDpaper-Text"/>
        <w:rPr>
          <w:rFonts w:cs="Arial"/>
        </w:rPr>
      </w:pPr>
      <w:r>
        <w:rPr>
          <w:rFonts w:cs="Arial"/>
        </w:rPr>
        <w:tab/>
      </w:r>
      <w:r w:rsidR="008D68BF" w:rsidRPr="008D68BF">
        <w:rPr>
          <w:rFonts w:cs="Arial"/>
        </w:rPr>
        <w:t>A small part therefore can always refer to a larger whole and re</w:t>
      </w:r>
      <w:r w:rsidR="00C0674C">
        <w:rPr>
          <w:rFonts w:cs="Arial"/>
        </w:rPr>
        <w:t xml:space="preserve">present it appropriately. This </w:t>
      </w:r>
      <w:r w:rsidR="008D68BF" w:rsidRPr="008D68BF">
        <w:rPr>
          <w:rFonts w:cs="Arial"/>
        </w:rPr>
        <w:t xml:space="preserve">was an insight regarding the concept of representation that was best explicated by the German philosopher Ernst Cassirer who in the introduction of his book </w:t>
      </w:r>
      <w:r w:rsidR="008D68BF" w:rsidRPr="00E00FD4">
        <w:rPr>
          <w:rFonts w:cs="Arial"/>
          <w:i/>
        </w:rPr>
        <w:t>The Philosophy of Symbolic Forms</w:t>
      </w:r>
      <w:r w:rsidR="008D68BF" w:rsidRPr="008D68BF">
        <w:rPr>
          <w:rFonts w:cs="Arial"/>
        </w:rPr>
        <w:t xml:space="preserve"> describes representation as a psychological principle that is fundamental to the process</w:t>
      </w:r>
      <w:r>
        <w:rPr>
          <w:rFonts w:cs="Arial"/>
        </w:rPr>
        <w:t xml:space="preserve"> of thought </w:t>
      </w:r>
      <w:r w:rsidR="006C55AF">
        <w:rPr>
          <w:rFonts w:cs="Arial"/>
          <w:noProof/>
          <w:lang w:val="en-US"/>
        </w:rPr>
        <w:t xml:space="preserve">(Cassirer, 1953: </w:t>
      </w:r>
      <w:r w:rsidR="006C55AF" w:rsidRPr="006C55AF">
        <w:rPr>
          <w:rFonts w:cs="Arial"/>
          <w:noProof/>
          <w:lang w:val="en-US"/>
        </w:rPr>
        <w:t>93-105)</w:t>
      </w:r>
      <w:r>
        <w:rPr>
          <w:rFonts w:cs="Arial"/>
        </w:rPr>
        <w:t xml:space="preserve">. We now know why. </w:t>
      </w:r>
      <w:r w:rsidR="008D68BF" w:rsidRPr="008D68BF">
        <w:rPr>
          <w:rFonts w:cs="Arial"/>
        </w:rPr>
        <w:t>It</w:t>
      </w:r>
      <w:r w:rsidR="00D57B8B">
        <w:rPr>
          <w:rFonts w:cs="Arial"/>
        </w:rPr>
        <w:t>’</w:t>
      </w:r>
      <w:r w:rsidR="008D68BF" w:rsidRPr="008D68BF">
        <w:rPr>
          <w:rFonts w:cs="Arial"/>
        </w:rPr>
        <w:t>s because we have a very narrow window of attention, and must therefore compress elemen</w:t>
      </w:r>
      <w:r>
        <w:rPr>
          <w:rFonts w:cs="Arial"/>
        </w:rPr>
        <w:t xml:space="preserve">ts by symbols, </w:t>
      </w:r>
      <w:proofErr w:type="spellStart"/>
      <w:r>
        <w:rPr>
          <w:rFonts w:cs="Arial"/>
        </w:rPr>
        <w:t>synecdoches</w:t>
      </w:r>
      <w:proofErr w:type="spellEnd"/>
      <w:r w:rsidR="008D68BF" w:rsidRPr="008D68BF">
        <w:rPr>
          <w:rFonts w:cs="Arial"/>
        </w:rPr>
        <w:t>, metaphors, and names, in both the v</w:t>
      </w:r>
      <w:r>
        <w:rPr>
          <w:rFonts w:cs="Arial"/>
        </w:rPr>
        <w:t xml:space="preserve">isual and linguistic domains. </w:t>
      </w:r>
      <w:r w:rsidR="008D68BF" w:rsidRPr="008D68BF">
        <w:rPr>
          <w:rFonts w:cs="Arial"/>
        </w:rPr>
        <w:t>Miller</w:t>
      </w:r>
      <w:r w:rsidR="00D57B8B">
        <w:rPr>
          <w:rFonts w:cs="Arial"/>
        </w:rPr>
        <w:t>’</w:t>
      </w:r>
      <w:r w:rsidR="008D68BF" w:rsidRPr="008D68BF">
        <w:rPr>
          <w:rFonts w:cs="Arial"/>
        </w:rPr>
        <w:t>s work has expl</w:t>
      </w:r>
      <w:r>
        <w:rPr>
          <w:rFonts w:cs="Arial"/>
        </w:rPr>
        <w:t xml:space="preserve">ained and confirmed </w:t>
      </w:r>
      <w:proofErr w:type="spellStart"/>
      <w:r>
        <w:rPr>
          <w:rFonts w:cs="Arial"/>
        </w:rPr>
        <w:t>Casssirer’s</w:t>
      </w:r>
      <w:proofErr w:type="spellEnd"/>
      <w:r>
        <w:rPr>
          <w:rFonts w:cs="Arial"/>
        </w:rPr>
        <w:t>.</w:t>
      </w:r>
    </w:p>
    <w:p w14:paraId="2795F542" w14:textId="0107D93E" w:rsidR="008D68BF" w:rsidRPr="008D68BF" w:rsidRDefault="00E00FD4" w:rsidP="008D68BF">
      <w:pPr>
        <w:pStyle w:val="IDpaper-Text"/>
        <w:rPr>
          <w:rFonts w:cs="Arial"/>
        </w:rPr>
      </w:pPr>
      <w:r>
        <w:rPr>
          <w:rFonts w:cs="Arial"/>
        </w:rPr>
        <w:tab/>
      </w:r>
      <w:r w:rsidR="008D68BF" w:rsidRPr="008D68BF">
        <w:rPr>
          <w:rFonts w:cs="Arial"/>
        </w:rPr>
        <w:t>Modern psychology has refined Miller</w:t>
      </w:r>
      <w:r w:rsidR="00D57B8B">
        <w:rPr>
          <w:rFonts w:cs="Arial"/>
        </w:rPr>
        <w:t>’</w:t>
      </w:r>
      <w:r w:rsidR="008D68BF" w:rsidRPr="008D68BF">
        <w:rPr>
          <w:rFonts w:cs="Arial"/>
        </w:rPr>
        <w:t>s insight, reducing the average number of items as closer to four th</w:t>
      </w:r>
      <w:r>
        <w:rPr>
          <w:rFonts w:cs="Arial"/>
        </w:rPr>
        <w:t xml:space="preserve">an to seven. </w:t>
      </w:r>
      <w:r w:rsidR="008D68BF" w:rsidRPr="008D68BF">
        <w:rPr>
          <w:rFonts w:cs="Arial"/>
        </w:rPr>
        <w:t xml:space="preserve">More important, it has found that the real limitation on our “site of awareness” is determined less by an item limit than by a ruthlessly imposed time limit for unifying </w:t>
      </w:r>
      <w:r>
        <w:rPr>
          <w:rFonts w:cs="Arial"/>
        </w:rPr>
        <w:t>separate and distinct</w:t>
      </w:r>
      <w:r w:rsidR="008D68BF" w:rsidRPr="008D68BF">
        <w:rPr>
          <w:rFonts w:cs="Arial"/>
        </w:rPr>
        <w:t xml:space="preserve"> items befor</w:t>
      </w:r>
      <w:r>
        <w:rPr>
          <w:rFonts w:cs="Arial"/>
        </w:rPr>
        <w:t>e they drop out of awareness.</w:t>
      </w:r>
      <w:r w:rsidR="008D68BF" w:rsidRPr="008D68BF">
        <w:rPr>
          <w:rFonts w:cs="Arial"/>
        </w:rPr>
        <w:t xml:space="preserve"> For example, it</w:t>
      </w:r>
      <w:r w:rsidR="00D57B8B">
        <w:rPr>
          <w:rFonts w:cs="Arial"/>
        </w:rPr>
        <w:t>’</w:t>
      </w:r>
      <w:r w:rsidR="008D68BF" w:rsidRPr="008D68BF">
        <w:rPr>
          <w:rFonts w:cs="Arial"/>
        </w:rPr>
        <w:t xml:space="preserve">s been found that Chinese students </w:t>
      </w:r>
      <w:r>
        <w:rPr>
          <w:rFonts w:cs="Arial"/>
        </w:rPr>
        <w:t xml:space="preserve">doing mental math </w:t>
      </w:r>
      <w:r w:rsidR="008D68BF" w:rsidRPr="008D68BF">
        <w:rPr>
          <w:rFonts w:cs="Arial"/>
        </w:rPr>
        <w:t xml:space="preserve">can keep in mind more integers than American or European students can, </w:t>
      </w:r>
      <w:r>
        <w:rPr>
          <w:rFonts w:cs="Arial"/>
        </w:rPr>
        <w:t xml:space="preserve">in part because </w:t>
      </w:r>
      <w:r>
        <w:rPr>
          <w:rFonts w:cs="Arial"/>
        </w:rPr>
        <w:lastRenderedPageBreak/>
        <w:t xml:space="preserve">the number </w:t>
      </w:r>
      <w:r w:rsidR="008D68BF" w:rsidRPr="008D68BF">
        <w:rPr>
          <w:rFonts w:cs="Arial"/>
        </w:rPr>
        <w:t>words in Chinese have fewer syllables, and hence ta</w:t>
      </w:r>
      <w:r>
        <w:rPr>
          <w:rFonts w:cs="Arial"/>
        </w:rPr>
        <w:t xml:space="preserve">ke a shorter time to process. </w:t>
      </w:r>
      <w:sdt>
        <w:sdtPr>
          <w:rPr>
            <w:rFonts w:cs="Arial"/>
          </w:rPr>
          <w:id w:val="477040679"/>
          <w:citation/>
        </w:sdtPr>
        <w:sdtContent>
          <w:r w:rsidR="006C55AF">
            <w:rPr>
              <w:rFonts w:cs="Arial"/>
            </w:rPr>
            <w:fldChar w:fldCharType="begin"/>
          </w:r>
          <w:r w:rsidR="006C55AF">
            <w:rPr>
              <w:rFonts w:cs="Arial"/>
              <w:lang w:val="en-US"/>
            </w:rPr>
            <w:instrText xml:space="preserve"> CITATION Gea96 \l 1033 </w:instrText>
          </w:r>
          <w:r w:rsidR="006C55AF">
            <w:rPr>
              <w:rFonts w:cs="Arial"/>
            </w:rPr>
            <w:fldChar w:fldCharType="separate"/>
          </w:r>
          <w:r w:rsidR="00CA3DE3" w:rsidRPr="00CA3DE3">
            <w:rPr>
              <w:rFonts w:cs="Arial"/>
              <w:noProof/>
              <w:lang w:val="en-US"/>
            </w:rPr>
            <w:t>(Geary, Bow-Thomas, Liu, &amp; Siegler, 1996)</w:t>
          </w:r>
          <w:r w:rsidR="006C55AF">
            <w:rPr>
              <w:rFonts w:cs="Arial"/>
            </w:rPr>
            <w:fldChar w:fldCharType="end"/>
          </w:r>
        </w:sdtContent>
      </w:sdt>
    </w:p>
    <w:p w14:paraId="3EEEB3A7" w14:textId="77777777" w:rsidR="008D68BF" w:rsidRPr="008D68BF" w:rsidRDefault="003B6494" w:rsidP="00E0213E">
      <w:pPr>
        <w:pStyle w:val="IDpaper-heading1"/>
        <w:rPr>
          <w:rFonts w:cs="Arial"/>
        </w:rPr>
      </w:pPr>
      <w:r>
        <w:rPr>
          <w:rFonts w:cs="Arial"/>
        </w:rPr>
        <w:t>3</w:t>
      </w:r>
      <w:r w:rsidR="00E0213E" w:rsidRPr="0075492C">
        <w:rPr>
          <w:rFonts w:cs="Arial"/>
        </w:rPr>
        <w:t xml:space="preserve"> </w:t>
      </w:r>
      <w:r w:rsidR="00E0213E">
        <w:rPr>
          <w:rFonts w:cs="Arial"/>
        </w:rPr>
        <w:t>The duality of working m</w:t>
      </w:r>
      <w:r w:rsidR="00E0213E" w:rsidRPr="00B66F01">
        <w:rPr>
          <w:rFonts w:cs="Arial"/>
        </w:rPr>
        <w:t>emory</w:t>
      </w:r>
      <w:r w:rsidR="00E0213E">
        <w:rPr>
          <w:rFonts w:cs="Arial"/>
        </w:rPr>
        <w:t>: the verbal and the visual</w:t>
      </w:r>
    </w:p>
    <w:p w14:paraId="666EDCDD" w14:textId="3280309D" w:rsidR="008D68BF" w:rsidRPr="008D68BF" w:rsidRDefault="008D68BF" w:rsidP="008D68BF">
      <w:pPr>
        <w:pStyle w:val="IDpaper-Text"/>
        <w:rPr>
          <w:rFonts w:cs="Arial"/>
        </w:rPr>
      </w:pPr>
      <w:r w:rsidRPr="008D68BF">
        <w:rPr>
          <w:rFonts w:cs="Arial"/>
        </w:rPr>
        <w:t xml:space="preserve">Alan </w:t>
      </w:r>
      <w:proofErr w:type="spellStart"/>
      <w:r w:rsidRPr="008D68BF">
        <w:rPr>
          <w:rFonts w:cs="Arial"/>
        </w:rPr>
        <w:t>Baddeley</w:t>
      </w:r>
      <w:proofErr w:type="spellEnd"/>
      <w:r w:rsidRPr="008D68BF">
        <w:rPr>
          <w:rFonts w:cs="Arial"/>
        </w:rPr>
        <w:t>, who has conducted memory research for several decades, has developed a well-accepted model of working memory that cons</w:t>
      </w:r>
      <w:r w:rsidR="00E0213E">
        <w:rPr>
          <w:rFonts w:cs="Arial"/>
        </w:rPr>
        <w:t xml:space="preserve">ists of two basic components. </w:t>
      </w:r>
      <w:r w:rsidR="0025395A">
        <w:rPr>
          <w:rFonts w:cs="Arial"/>
          <w:noProof/>
          <w:lang w:val="en-US"/>
        </w:rPr>
        <w:t xml:space="preserve">(Baddeley, 1999: </w:t>
      </w:r>
      <w:r w:rsidR="0025395A" w:rsidRPr="0025395A">
        <w:rPr>
          <w:rFonts w:cs="Arial"/>
          <w:noProof/>
          <w:lang w:val="en-US"/>
        </w:rPr>
        <w:t>49-66)</w:t>
      </w:r>
      <w:r w:rsidR="00E0213E">
        <w:rPr>
          <w:rFonts w:cs="Arial"/>
        </w:rPr>
        <w:t xml:space="preserve"> </w:t>
      </w:r>
      <w:r w:rsidRPr="008D68BF">
        <w:rPr>
          <w:rFonts w:cs="Arial"/>
        </w:rPr>
        <w:t>One is the ar</w:t>
      </w:r>
      <w:r w:rsidR="00E0213E">
        <w:rPr>
          <w:rFonts w:cs="Arial"/>
        </w:rPr>
        <w:t>ticulatory or phonological loop,</w:t>
      </w:r>
      <w:r w:rsidRPr="008D68BF">
        <w:rPr>
          <w:rFonts w:cs="Arial"/>
        </w:rPr>
        <w:t xml:space="preserve"> that provides a temporary verbal storage, even in the case of </w:t>
      </w:r>
      <w:r w:rsidR="00E0213E">
        <w:rPr>
          <w:rFonts w:cs="Arial"/>
        </w:rPr>
        <w:t xml:space="preserve">visually presented materials. </w:t>
      </w:r>
      <w:r w:rsidRPr="008D68BF">
        <w:rPr>
          <w:rFonts w:cs="Arial"/>
        </w:rPr>
        <w:t>He found that we unconsciously name objects as they are presented in a process called “sub-vocalizat</w:t>
      </w:r>
      <w:r w:rsidR="00E0213E">
        <w:rPr>
          <w:rFonts w:cs="Arial"/>
        </w:rPr>
        <w:t xml:space="preserve">ion” – a kind of inner speech. </w:t>
      </w:r>
      <w:r w:rsidRPr="008D68BF">
        <w:rPr>
          <w:rFonts w:cs="Arial"/>
        </w:rPr>
        <w:t>It</w:t>
      </w:r>
      <w:r w:rsidR="00D57B8B">
        <w:rPr>
          <w:rFonts w:cs="Arial"/>
        </w:rPr>
        <w:t>’</w:t>
      </w:r>
      <w:r w:rsidRPr="008D68BF">
        <w:rPr>
          <w:rFonts w:cs="Arial"/>
        </w:rPr>
        <w:t>s been shown since the 1970s that we subvocalize wh</w:t>
      </w:r>
      <w:r w:rsidR="00E0213E">
        <w:rPr>
          <w:rFonts w:cs="Arial"/>
        </w:rPr>
        <w:t>en v</w:t>
      </w:r>
      <w:r w:rsidR="0025395A">
        <w:rPr>
          <w:rFonts w:cs="Arial"/>
        </w:rPr>
        <w:t xml:space="preserve">iewing pictures. </w:t>
      </w:r>
      <w:sdt>
        <w:sdtPr>
          <w:rPr>
            <w:rFonts w:cs="Arial"/>
          </w:rPr>
          <w:id w:val="-2077417696"/>
          <w:citation/>
        </w:sdtPr>
        <w:sdtContent>
          <w:r w:rsidR="0025395A">
            <w:rPr>
              <w:rFonts w:cs="Arial"/>
            </w:rPr>
            <w:fldChar w:fldCharType="begin"/>
          </w:r>
          <w:r w:rsidR="0025395A">
            <w:rPr>
              <w:rFonts w:cs="Arial"/>
              <w:lang w:val="en-US"/>
            </w:rPr>
            <w:instrText xml:space="preserve"> CITATION Noi76 \l 1033 </w:instrText>
          </w:r>
          <w:r w:rsidR="0025395A">
            <w:rPr>
              <w:rFonts w:cs="Arial"/>
            </w:rPr>
            <w:fldChar w:fldCharType="separate"/>
          </w:r>
          <w:r w:rsidR="00CA3DE3" w:rsidRPr="00CA3DE3">
            <w:rPr>
              <w:rFonts w:cs="Arial"/>
              <w:noProof/>
              <w:lang w:val="en-US"/>
            </w:rPr>
            <w:t>(Noizet &amp; Pynte, 1976)</w:t>
          </w:r>
          <w:r w:rsidR="0025395A">
            <w:rPr>
              <w:rFonts w:cs="Arial"/>
            </w:rPr>
            <w:fldChar w:fldCharType="end"/>
          </w:r>
        </w:sdtContent>
      </w:sdt>
      <w:r w:rsidR="0025395A">
        <w:rPr>
          <w:rFonts w:cs="Arial"/>
        </w:rPr>
        <w:t xml:space="preserve"> </w:t>
      </w:r>
      <w:r w:rsidRPr="008D68BF">
        <w:rPr>
          <w:rFonts w:cs="Arial"/>
        </w:rPr>
        <w:t xml:space="preserve">Such naming plays a strong role for gaining rapid closure in the successful perception of a visual organization, just as it does in the understanding of a verbal organization. </w:t>
      </w:r>
      <w:sdt>
        <w:sdtPr>
          <w:rPr>
            <w:rFonts w:cs="Arial"/>
          </w:rPr>
          <w:id w:val="2140760079"/>
          <w:citation/>
        </w:sdtPr>
        <w:sdtContent>
          <w:r w:rsidR="0025395A">
            <w:rPr>
              <w:rFonts w:cs="Arial"/>
            </w:rPr>
            <w:fldChar w:fldCharType="begin"/>
          </w:r>
          <w:r w:rsidR="00E4437C">
            <w:rPr>
              <w:rFonts w:cs="Arial"/>
              <w:lang w:val="en-US"/>
            </w:rPr>
            <w:instrText xml:space="preserve">CITATION Log96 \l 1033 </w:instrText>
          </w:r>
          <w:r w:rsidR="0025395A">
            <w:rPr>
              <w:rFonts w:cs="Arial"/>
            </w:rPr>
            <w:fldChar w:fldCharType="separate"/>
          </w:r>
          <w:r w:rsidR="00CA3DE3" w:rsidRPr="00CA3DE3">
            <w:rPr>
              <w:rFonts w:cs="Arial"/>
              <w:noProof/>
              <w:lang w:val="en-US"/>
            </w:rPr>
            <w:t>(Logie, 1996)</w:t>
          </w:r>
          <w:r w:rsidR="0025395A">
            <w:rPr>
              <w:rFonts w:cs="Arial"/>
            </w:rPr>
            <w:fldChar w:fldCharType="end"/>
          </w:r>
        </w:sdtContent>
      </w:sdt>
    </w:p>
    <w:p w14:paraId="461C0A43" w14:textId="26F1AC38" w:rsidR="008D68BF" w:rsidRPr="008D68BF" w:rsidRDefault="00E0213E" w:rsidP="008D68BF">
      <w:pPr>
        <w:pStyle w:val="IDpaper-Text"/>
        <w:rPr>
          <w:rFonts w:cs="Arial"/>
        </w:rPr>
      </w:pPr>
      <w:r>
        <w:rPr>
          <w:rFonts w:cs="Arial"/>
        </w:rPr>
        <w:tab/>
      </w:r>
      <w:r w:rsidR="008D68BF" w:rsidRPr="008D68BF">
        <w:rPr>
          <w:rFonts w:cs="Arial"/>
        </w:rPr>
        <w:t xml:space="preserve">The other component of </w:t>
      </w:r>
      <w:r>
        <w:rPr>
          <w:rFonts w:cs="Arial"/>
        </w:rPr>
        <w:t>working</w:t>
      </w:r>
      <w:r w:rsidR="008D68BF" w:rsidRPr="008D68BF">
        <w:rPr>
          <w:rFonts w:cs="Arial"/>
        </w:rPr>
        <w:t xml:space="preserve"> </w:t>
      </w:r>
      <w:proofErr w:type="gramStart"/>
      <w:r w:rsidR="008D68BF" w:rsidRPr="008D68BF">
        <w:rPr>
          <w:rFonts w:cs="Arial"/>
        </w:rPr>
        <w:t>memory,</w:t>
      </w:r>
      <w:proofErr w:type="gramEnd"/>
      <w:r w:rsidR="008D68BF" w:rsidRPr="008D68BF">
        <w:rPr>
          <w:rFonts w:cs="Arial"/>
        </w:rPr>
        <w:t xml:space="preserve"> is the </w:t>
      </w:r>
      <w:proofErr w:type="spellStart"/>
      <w:r w:rsidR="008D68BF" w:rsidRPr="008D68BF">
        <w:rPr>
          <w:rFonts w:cs="Arial"/>
        </w:rPr>
        <w:t>visuo</w:t>
      </w:r>
      <w:proofErr w:type="spellEnd"/>
      <w:r w:rsidR="008D68BF" w:rsidRPr="008D68BF">
        <w:rPr>
          <w:rFonts w:cs="Arial"/>
        </w:rPr>
        <w:t>-spatial sketch pad involved in temporary retention of v</w:t>
      </w:r>
      <w:r>
        <w:rPr>
          <w:rFonts w:cs="Arial"/>
        </w:rPr>
        <w:t>isual and spatial information. ‘</w:t>
      </w:r>
      <w:r w:rsidR="008D68BF" w:rsidRPr="008D68BF">
        <w:rPr>
          <w:rFonts w:cs="Arial"/>
        </w:rPr>
        <w:t xml:space="preserve">As the phonological loop has been linked to the speech system, the </w:t>
      </w:r>
      <w:proofErr w:type="spellStart"/>
      <w:r w:rsidR="008D68BF" w:rsidRPr="008D68BF">
        <w:rPr>
          <w:rFonts w:cs="Arial"/>
        </w:rPr>
        <w:t>visuo</w:t>
      </w:r>
      <w:proofErr w:type="spellEnd"/>
      <w:r w:rsidR="008D68BF" w:rsidRPr="008D68BF">
        <w:rPr>
          <w:rFonts w:cs="Arial"/>
        </w:rPr>
        <w:t xml:space="preserve">-spatial sketch pad has been linked to the control and production </w:t>
      </w:r>
      <w:r>
        <w:rPr>
          <w:rFonts w:cs="Arial"/>
        </w:rPr>
        <w:t xml:space="preserve">of physical movement.’ </w:t>
      </w:r>
      <w:r w:rsidR="00E4437C">
        <w:rPr>
          <w:rFonts w:cs="Arial"/>
          <w:noProof/>
          <w:lang w:val="en-US"/>
        </w:rPr>
        <w:t xml:space="preserve">(Logie, 1996: </w:t>
      </w:r>
      <w:r w:rsidR="00E4437C" w:rsidRPr="00E4437C">
        <w:rPr>
          <w:rFonts w:cs="Arial"/>
          <w:noProof/>
          <w:lang w:val="en-US"/>
        </w:rPr>
        <w:t>53)</w:t>
      </w:r>
      <w:r w:rsidR="008D68BF" w:rsidRPr="008D68BF">
        <w:rPr>
          <w:rFonts w:cs="Arial"/>
        </w:rPr>
        <w:t xml:space="preserve"> The tight visual-verbal interaction that takes place within the process of working memory suggests a distributed effort among all the components of the system, especially between the phonological loop and the </w:t>
      </w:r>
      <w:proofErr w:type="spellStart"/>
      <w:r w:rsidR="008D68BF" w:rsidRPr="008D68BF">
        <w:rPr>
          <w:rFonts w:cs="Arial"/>
        </w:rPr>
        <w:t>vis</w:t>
      </w:r>
      <w:r>
        <w:rPr>
          <w:rFonts w:cs="Arial"/>
        </w:rPr>
        <w:t>uo</w:t>
      </w:r>
      <w:proofErr w:type="spellEnd"/>
      <w:r>
        <w:rPr>
          <w:rFonts w:cs="Arial"/>
        </w:rPr>
        <w:t xml:space="preserve">-spatial </w:t>
      </w:r>
      <w:proofErr w:type="gramStart"/>
      <w:r>
        <w:rPr>
          <w:rFonts w:cs="Arial"/>
        </w:rPr>
        <w:t>sketch</w:t>
      </w:r>
      <w:r w:rsidR="00E4437C">
        <w:rPr>
          <w:rFonts w:cs="Arial"/>
        </w:rPr>
        <w:t xml:space="preserve"> </w:t>
      </w:r>
      <w:r>
        <w:rPr>
          <w:rFonts w:cs="Arial"/>
        </w:rPr>
        <w:t>pad</w:t>
      </w:r>
      <w:proofErr w:type="gramEnd"/>
      <w:r>
        <w:rPr>
          <w:rFonts w:cs="Arial"/>
        </w:rPr>
        <w:t xml:space="preserve">. </w:t>
      </w:r>
      <w:r w:rsidR="008D68BF" w:rsidRPr="008D68BF">
        <w:rPr>
          <w:rFonts w:cs="Arial"/>
        </w:rPr>
        <w:t>And here</w:t>
      </w:r>
      <w:r w:rsidR="00D57B8B">
        <w:rPr>
          <w:rFonts w:cs="Arial"/>
        </w:rPr>
        <w:t>’</w:t>
      </w:r>
      <w:r w:rsidR="008D68BF" w:rsidRPr="008D68BF">
        <w:rPr>
          <w:rFonts w:cs="Arial"/>
        </w:rPr>
        <w:t>s a key point for designers: the role of the verbal seems to be just as important as the visual in pr</w:t>
      </w:r>
      <w:r>
        <w:rPr>
          <w:rFonts w:cs="Arial"/>
        </w:rPr>
        <w:t xml:space="preserve">ocessing visual information. </w:t>
      </w:r>
      <w:r w:rsidR="008D68BF" w:rsidRPr="008D68BF">
        <w:rPr>
          <w:rFonts w:cs="Arial"/>
        </w:rPr>
        <w:t>Quick recognition of representations is connected with quick naming of them – a feature that can be reinforced in graphic design with its extensive use of text.</w:t>
      </w:r>
    </w:p>
    <w:p w14:paraId="3CC28F78" w14:textId="14DE10E4" w:rsidR="008D68BF" w:rsidRPr="008D68BF" w:rsidRDefault="00E0213E" w:rsidP="008D68BF">
      <w:pPr>
        <w:pStyle w:val="IDpaper-Text"/>
        <w:rPr>
          <w:rFonts w:cs="Arial"/>
        </w:rPr>
      </w:pPr>
      <w:r>
        <w:rPr>
          <w:rFonts w:cs="Arial"/>
        </w:rPr>
        <w:tab/>
      </w:r>
      <w:r w:rsidR="008D68BF" w:rsidRPr="008D68BF">
        <w:rPr>
          <w:rFonts w:cs="Arial"/>
        </w:rPr>
        <w:t xml:space="preserve">Hence the verbal and the visual </w:t>
      </w:r>
      <w:r w:rsidR="00E4437C">
        <w:rPr>
          <w:rFonts w:cs="Arial"/>
        </w:rPr>
        <w:t xml:space="preserve">are intertwined from the start. </w:t>
      </w:r>
      <w:r w:rsidR="008D68BF" w:rsidRPr="008D68BF">
        <w:rPr>
          <w:rFonts w:cs="Arial"/>
        </w:rPr>
        <w:t xml:space="preserve">A famous and still-influential remark by </w:t>
      </w:r>
      <w:proofErr w:type="spellStart"/>
      <w:r w:rsidR="00E4437C" w:rsidRPr="00E4437C">
        <w:rPr>
          <w:rFonts w:cs="Arial"/>
        </w:rPr>
        <w:t>Gotthold</w:t>
      </w:r>
      <w:proofErr w:type="spellEnd"/>
      <w:r w:rsidR="00E4437C" w:rsidRPr="00E4437C">
        <w:rPr>
          <w:rFonts w:cs="Arial"/>
        </w:rPr>
        <w:t xml:space="preserve"> Ephraim Lessing </w:t>
      </w:r>
      <w:r w:rsidR="008D68BF" w:rsidRPr="008D68BF">
        <w:rPr>
          <w:rFonts w:cs="Arial"/>
        </w:rPr>
        <w:t>in</w:t>
      </w:r>
      <w:r w:rsidR="00E4437C">
        <w:rPr>
          <w:rFonts w:cs="Arial"/>
        </w:rPr>
        <w:t xml:space="preserve"> </w:t>
      </w:r>
      <w:r w:rsidR="008D68BF" w:rsidRPr="008D68BF">
        <w:rPr>
          <w:rFonts w:cs="Arial"/>
        </w:rPr>
        <w:t xml:space="preserve">his </w:t>
      </w:r>
      <w:proofErr w:type="spellStart"/>
      <w:r w:rsidR="00064B72" w:rsidRPr="00064B72">
        <w:rPr>
          <w:rFonts w:cs="Arial"/>
        </w:rPr>
        <w:t>Laocoön</w:t>
      </w:r>
      <w:proofErr w:type="spellEnd"/>
      <w:r w:rsidR="00064B72">
        <w:rPr>
          <w:rFonts w:cs="Arial"/>
        </w:rPr>
        <w:t xml:space="preserve"> of 1853 goes: ‘</w:t>
      </w:r>
      <w:r w:rsidR="008D68BF" w:rsidRPr="008D68BF">
        <w:rPr>
          <w:rFonts w:cs="Arial"/>
        </w:rPr>
        <w:t>We conclude, then, that succession of time is the department of the poet, a</w:t>
      </w:r>
      <w:r w:rsidR="00064B72">
        <w:rPr>
          <w:rFonts w:cs="Arial"/>
        </w:rPr>
        <w:t>s space is that of the painter.’</w:t>
      </w:r>
      <w:r w:rsidR="008D68BF" w:rsidRPr="008D68BF">
        <w:rPr>
          <w:rFonts w:cs="Arial"/>
        </w:rPr>
        <w:t xml:space="preserve"> </w:t>
      </w:r>
      <w:proofErr w:type="gramStart"/>
      <w:r w:rsidR="008D68BF" w:rsidRPr="008D68BF">
        <w:rPr>
          <w:rFonts w:cs="Arial"/>
        </w:rPr>
        <w:t>This succinct disc</w:t>
      </w:r>
      <w:r w:rsidR="00064B72">
        <w:rPr>
          <w:rFonts w:cs="Arial"/>
        </w:rPr>
        <w:t>rimination of verbal and visual</w:t>
      </w:r>
      <w:r w:rsidR="008D68BF" w:rsidRPr="008D68BF">
        <w:rPr>
          <w:rFonts w:cs="Arial"/>
        </w:rPr>
        <w:t xml:space="preserve"> has been accepted over the years by w</w:t>
      </w:r>
      <w:r w:rsidR="00064B72">
        <w:rPr>
          <w:rFonts w:cs="Arial"/>
        </w:rPr>
        <w:t>riters, artists and designers</w:t>
      </w:r>
      <w:proofErr w:type="gramEnd"/>
      <w:r w:rsidR="00064B72">
        <w:rPr>
          <w:rFonts w:cs="Arial"/>
        </w:rPr>
        <w:t xml:space="preserve">. </w:t>
      </w:r>
      <w:r w:rsidR="008D68BF" w:rsidRPr="008D68BF">
        <w:rPr>
          <w:rFonts w:cs="Arial"/>
        </w:rPr>
        <w:t xml:space="preserve">And still today we speak of </w:t>
      </w:r>
      <w:proofErr w:type="spellStart"/>
      <w:r w:rsidR="008D68BF" w:rsidRPr="008D68BF">
        <w:rPr>
          <w:rFonts w:cs="Arial"/>
        </w:rPr>
        <w:t>theater</w:t>
      </w:r>
      <w:proofErr w:type="spellEnd"/>
      <w:r w:rsidR="008D68BF" w:rsidRPr="008D68BF">
        <w:rPr>
          <w:rFonts w:cs="Arial"/>
        </w:rPr>
        <w:t xml:space="preserve">, poetry, </w:t>
      </w:r>
      <w:r w:rsidR="00064B72">
        <w:rPr>
          <w:rFonts w:cs="Arial"/>
        </w:rPr>
        <w:t xml:space="preserve">and </w:t>
      </w:r>
      <w:r w:rsidR="008D68BF" w:rsidRPr="008D68BF">
        <w:rPr>
          <w:rFonts w:cs="Arial"/>
        </w:rPr>
        <w:t>cinema, as time-based arts, and painting, sculpture, or graph</w:t>
      </w:r>
      <w:r w:rsidR="00064B72">
        <w:rPr>
          <w:rFonts w:cs="Arial"/>
        </w:rPr>
        <w:t xml:space="preserve">ic design, as space-based ones. </w:t>
      </w:r>
      <w:r w:rsidR="008D68BF" w:rsidRPr="008D68BF">
        <w:rPr>
          <w:rFonts w:cs="Arial"/>
        </w:rPr>
        <w:t xml:space="preserve">Lessing discovered only a half-truth about perception, since interpreting the spatial is a temporal process like </w:t>
      </w:r>
      <w:r w:rsidR="00064B72">
        <w:rPr>
          <w:rFonts w:cs="Arial"/>
        </w:rPr>
        <w:t xml:space="preserve">all psychological processes. </w:t>
      </w:r>
      <w:r w:rsidR="008D68BF" w:rsidRPr="008D68BF">
        <w:rPr>
          <w:rFonts w:cs="Arial"/>
        </w:rPr>
        <w:t>Every painting, poster, map,</w:t>
      </w:r>
      <w:r w:rsidR="00064B72">
        <w:rPr>
          <w:rFonts w:cs="Arial"/>
        </w:rPr>
        <w:t xml:space="preserve"> is experienced sequentially. </w:t>
      </w:r>
      <w:r w:rsidR="008D68BF" w:rsidRPr="008D68BF">
        <w:rPr>
          <w:rFonts w:cs="Arial"/>
        </w:rPr>
        <w:t>In a text the order of perception is fixed by the sequence of the words, in a graphic, the order is more flexible, but the tempor</w:t>
      </w:r>
      <w:r w:rsidR="00064B72">
        <w:rPr>
          <w:rFonts w:cs="Arial"/>
        </w:rPr>
        <w:t xml:space="preserve">al dimension cannot be absent. </w:t>
      </w:r>
      <w:r w:rsidR="008D68BF" w:rsidRPr="008D68BF">
        <w:rPr>
          <w:rFonts w:cs="Arial"/>
        </w:rPr>
        <w:t xml:space="preserve">From a psychological point of view, there is no such thing as an instantaneous perception. Every act of perception requires time, and usually </w:t>
      </w:r>
      <w:r w:rsidR="00064B72">
        <w:rPr>
          <w:rFonts w:cs="Arial"/>
        </w:rPr>
        <w:t xml:space="preserve">is marked by </w:t>
      </w:r>
      <w:proofErr w:type="spellStart"/>
      <w:r w:rsidR="00064B72">
        <w:rPr>
          <w:rFonts w:cs="Arial"/>
        </w:rPr>
        <w:t>subvocalization</w:t>
      </w:r>
      <w:proofErr w:type="spellEnd"/>
      <w:r w:rsidR="00064B72">
        <w:rPr>
          <w:rFonts w:cs="Arial"/>
        </w:rPr>
        <w:t>.</w:t>
      </w:r>
    </w:p>
    <w:p w14:paraId="0F06D45A" w14:textId="45A25D0A" w:rsidR="008D68BF" w:rsidRPr="008D68BF" w:rsidRDefault="00064B72" w:rsidP="008D68BF">
      <w:pPr>
        <w:pStyle w:val="IDpaper-Text"/>
        <w:rPr>
          <w:rFonts w:cs="Arial"/>
        </w:rPr>
      </w:pPr>
      <w:r>
        <w:rPr>
          <w:rFonts w:cs="Arial"/>
        </w:rPr>
        <w:tab/>
      </w:r>
      <w:r w:rsidR="008D68BF" w:rsidRPr="008D68BF">
        <w:rPr>
          <w:rFonts w:cs="Arial"/>
        </w:rPr>
        <w:t>This structural connection between the visual with the verbal is especially salient when the des</w:t>
      </w:r>
      <w:r>
        <w:rPr>
          <w:rFonts w:cs="Arial"/>
        </w:rPr>
        <w:t xml:space="preserve">ign elements use letters. </w:t>
      </w:r>
      <w:r w:rsidR="008D68BF" w:rsidRPr="008D68BF">
        <w:rPr>
          <w:rFonts w:cs="Arial"/>
        </w:rPr>
        <w:t xml:space="preserve">Today the American </w:t>
      </w:r>
      <w:r w:rsidR="003C56A9">
        <w:rPr>
          <w:rFonts w:cs="Arial"/>
        </w:rPr>
        <w:t xml:space="preserve">insurance </w:t>
      </w:r>
      <w:r w:rsidR="008D68BF" w:rsidRPr="008D68BF">
        <w:rPr>
          <w:rFonts w:cs="Arial"/>
        </w:rPr>
        <w:t xml:space="preserve">company </w:t>
      </w:r>
      <w:r w:rsidR="003C56A9">
        <w:rPr>
          <w:rFonts w:cs="Arial"/>
        </w:rPr>
        <w:t>GEICO</w:t>
      </w:r>
      <w:r w:rsidR="008D68BF" w:rsidRPr="008D68BF">
        <w:rPr>
          <w:rFonts w:cs="Arial"/>
        </w:rPr>
        <w:t xml:space="preserve"> is remembered by consumers, among other things, through the link between the sound of the word </w:t>
      </w:r>
      <w:r w:rsidR="003C56A9">
        <w:rPr>
          <w:rFonts w:cs="Arial"/>
        </w:rPr>
        <w:t>GEICO</w:t>
      </w:r>
      <w:r w:rsidR="008D68BF" w:rsidRPr="008D68BF">
        <w:rPr>
          <w:rFonts w:cs="Arial"/>
        </w:rPr>
        <w:t xml:space="preserve"> and the sound of the word gecko. </w:t>
      </w:r>
      <w:r w:rsidR="003C56A9">
        <w:rPr>
          <w:rFonts w:cs="Arial"/>
          <w:noProof/>
          <w:lang w:val="en-US"/>
        </w:rPr>
        <w:t>(GEICO</w:t>
      </w:r>
      <w:r w:rsidR="003C56A9" w:rsidRPr="003C56A9">
        <w:rPr>
          <w:rFonts w:cs="Arial"/>
          <w:noProof/>
          <w:lang w:val="en-US"/>
        </w:rPr>
        <w:t>, 2012)</w:t>
      </w:r>
      <w:r w:rsidR="003C56A9">
        <w:rPr>
          <w:rFonts w:cs="Arial"/>
        </w:rPr>
        <w:t xml:space="preserve"> </w:t>
      </w:r>
      <w:r w:rsidR="008D68BF" w:rsidRPr="008D68BF">
        <w:rPr>
          <w:rFonts w:cs="Arial"/>
        </w:rPr>
        <w:t>An anthropomorphic gecko is one of the spokespersons featured in the company</w:t>
      </w:r>
      <w:r w:rsidR="00D57B8B">
        <w:rPr>
          <w:rFonts w:cs="Arial"/>
        </w:rPr>
        <w:t>’</w:t>
      </w:r>
      <w:r w:rsidR="008D68BF" w:rsidRPr="008D68BF">
        <w:rPr>
          <w:rFonts w:cs="Arial"/>
        </w:rPr>
        <w:t>s advertisements. The ad series started with a play on mistaken identity and wrong phone numbers (</w:t>
      </w:r>
      <w:proofErr w:type="spellStart"/>
      <w:r w:rsidR="008D68BF" w:rsidRPr="008D68BF">
        <w:rPr>
          <w:rFonts w:cs="Arial"/>
        </w:rPr>
        <w:t>Geico</w:t>
      </w:r>
      <w:proofErr w:type="spellEnd"/>
      <w:r w:rsidR="008D68BF" w:rsidRPr="008D68BF">
        <w:rPr>
          <w:rFonts w:cs="Arial"/>
        </w:rPr>
        <w:t xml:space="preserve">, gecko?) and the mnemonic power of this sound similarity has sustained the effectiveness of the campaign. The </w:t>
      </w:r>
      <w:r>
        <w:rPr>
          <w:rFonts w:cs="Arial"/>
        </w:rPr>
        <w:t>novelty</w:t>
      </w:r>
      <w:r w:rsidR="008D68BF" w:rsidRPr="008D68BF">
        <w:rPr>
          <w:rFonts w:cs="Arial"/>
        </w:rPr>
        <w:t xml:space="preserve"> in the ads is the human-like gecko – alread</w:t>
      </w:r>
      <w:r w:rsidR="003C56A9">
        <w:rPr>
          <w:rFonts w:cs="Arial"/>
        </w:rPr>
        <w:t>y a charming character</w:t>
      </w:r>
      <w:r w:rsidR="008D68BF" w:rsidRPr="008D68BF">
        <w:rPr>
          <w:rFonts w:cs="Arial"/>
        </w:rPr>
        <w:t xml:space="preserve"> – but the ad works because people remember </w:t>
      </w:r>
      <w:r w:rsidR="003C56A9">
        <w:rPr>
          <w:rFonts w:cs="Arial"/>
        </w:rPr>
        <w:t>GEICO</w:t>
      </w:r>
      <w:r w:rsidR="008D68BF" w:rsidRPr="008D68BF">
        <w:rPr>
          <w:rFonts w:cs="Arial"/>
        </w:rPr>
        <w:t xml:space="preserve"> and the sound associated with it by remembering the sound associated with gecko. </w:t>
      </w:r>
      <w:r>
        <w:rPr>
          <w:rFonts w:cs="Arial"/>
        </w:rPr>
        <w:t>Although made with</w:t>
      </w:r>
      <w:r w:rsidR="008D68BF" w:rsidRPr="008D68BF">
        <w:rPr>
          <w:rFonts w:cs="Arial"/>
        </w:rPr>
        <w:t xml:space="preserve"> advanced computer visuals, the ad</w:t>
      </w:r>
      <w:r>
        <w:rPr>
          <w:rFonts w:cs="Arial"/>
        </w:rPr>
        <w:t>s work</w:t>
      </w:r>
      <w:r w:rsidR="008D68BF" w:rsidRPr="008D68BF">
        <w:rPr>
          <w:rFonts w:cs="Arial"/>
        </w:rPr>
        <w:t xml:space="preserve"> first and foremost on the aural </w:t>
      </w:r>
      <w:r>
        <w:rPr>
          <w:rFonts w:cs="Arial"/>
        </w:rPr>
        <w:t>dimension</w:t>
      </w:r>
      <w:r w:rsidR="008D68BF" w:rsidRPr="008D68BF">
        <w:rPr>
          <w:rFonts w:cs="Arial"/>
        </w:rPr>
        <w:t xml:space="preserve"> of the words </w:t>
      </w:r>
      <w:r>
        <w:rPr>
          <w:rFonts w:cs="Arial"/>
        </w:rPr>
        <w:t>that</w:t>
      </w:r>
      <w:r w:rsidR="008D68BF" w:rsidRPr="008D68BF">
        <w:rPr>
          <w:rFonts w:cs="Arial"/>
        </w:rPr>
        <w:t xml:space="preserve"> are spoken in various kinds of British accents.</w:t>
      </w:r>
    </w:p>
    <w:p w14:paraId="140D2770" w14:textId="77777777" w:rsidR="008D68BF" w:rsidRDefault="00064B72" w:rsidP="00064B72">
      <w:pPr>
        <w:pStyle w:val="IDpaper-figureCaption"/>
        <w:keepNext/>
      </w:pPr>
      <w:r>
        <w:t xml:space="preserve">Figure </w:t>
      </w:r>
      <w:r>
        <w:fldChar w:fldCharType="begin"/>
      </w:r>
      <w:r>
        <w:instrText xml:space="preserve"> SEQ Figure \* ARABIC </w:instrText>
      </w:r>
      <w:r>
        <w:fldChar w:fldCharType="separate"/>
      </w:r>
      <w:r w:rsidR="006F6CE2">
        <w:rPr>
          <w:noProof/>
        </w:rPr>
        <w:t>5</w:t>
      </w:r>
      <w:r>
        <w:fldChar w:fldCharType="end"/>
      </w:r>
      <w:r>
        <w:t>:</w:t>
      </w:r>
      <w:r w:rsidRPr="00064B72">
        <w:t xml:space="preserve"> </w:t>
      </w:r>
      <w:r w:rsidRPr="008D68BF">
        <w:t>GEICO. Government Employee Insurance Company</w:t>
      </w:r>
      <w:r>
        <w:t>, USA.</w:t>
      </w:r>
    </w:p>
    <w:p w14:paraId="57AEA3A4" w14:textId="77777777" w:rsidR="00064B72" w:rsidRDefault="009C46B3" w:rsidP="008D68BF">
      <w:pPr>
        <w:pStyle w:val="IDpaper-Text"/>
        <w:rPr>
          <w:rFonts w:cs="Arial"/>
        </w:rPr>
      </w:pPr>
      <w:r>
        <w:rPr>
          <w:rFonts w:cs="Arial"/>
          <w:noProof/>
          <w:lang w:val="en-US"/>
        </w:rPr>
        <w:drawing>
          <wp:inline distT="0" distB="0" distL="0" distR="0" wp14:anchorId="36800BEF" wp14:editId="6956A218">
            <wp:extent cx="1836420" cy="1157605"/>
            <wp:effectExtent l="0" t="0" r="0" b="10795"/>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6420" cy="1157605"/>
                    </a:xfrm>
                    <a:prstGeom prst="rect">
                      <a:avLst/>
                    </a:prstGeom>
                    <a:noFill/>
                    <a:ln>
                      <a:noFill/>
                    </a:ln>
                  </pic:spPr>
                </pic:pic>
              </a:graphicData>
            </a:graphic>
          </wp:inline>
        </w:drawing>
      </w:r>
    </w:p>
    <w:p w14:paraId="61C8AE02" w14:textId="77777777" w:rsidR="00064B72" w:rsidRDefault="00064B72" w:rsidP="008D68BF">
      <w:pPr>
        <w:pStyle w:val="IDpaper-Text"/>
        <w:rPr>
          <w:rFonts w:cs="Arial"/>
        </w:rPr>
      </w:pPr>
    </w:p>
    <w:p w14:paraId="6AC85DFD" w14:textId="37459A5D" w:rsidR="008D68BF" w:rsidRPr="008D68BF" w:rsidRDefault="00064B72" w:rsidP="008D68BF">
      <w:pPr>
        <w:pStyle w:val="IDpaper-Text"/>
        <w:rPr>
          <w:rFonts w:cs="Arial"/>
        </w:rPr>
      </w:pPr>
      <w:r>
        <w:rPr>
          <w:rFonts w:cs="Arial"/>
        </w:rPr>
        <w:tab/>
      </w:r>
      <w:r w:rsidR="008D68BF" w:rsidRPr="008D68BF">
        <w:rPr>
          <w:rFonts w:cs="Arial"/>
        </w:rPr>
        <w:t xml:space="preserve">The ad works not because the word </w:t>
      </w:r>
      <w:r w:rsidR="003C56A9">
        <w:rPr>
          <w:rFonts w:cs="Arial"/>
        </w:rPr>
        <w:t>GEICO</w:t>
      </w:r>
      <w:r w:rsidR="008D68BF" w:rsidRPr="008D68BF">
        <w:rPr>
          <w:rFonts w:cs="Arial"/>
        </w:rPr>
        <w:t xml:space="preserve"> stands for Government Employee Insurance Company and the word gecko stands for the animal, but because the sound pattern linked to the concept of gecko the animal is similar to the sound pattern linked to </w:t>
      </w:r>
      <w:r w:rsidR="003C56A9">
        <w:rPr>
          <w:rFonts w:cs="Arial"/>
        </w:rPr>
        <w:t>GEICO</w:t>
      </w:r>
      <w:r w:rsidR="008D68BF" w:rsidRPr="008D68BF">
        <w:rPr>
          <w:rFonts w:cs="Arial"/>
        </w:rPr>
        <w:t xml:space="preserve"> the insurance company. This vocalized image is what makes us remember </w:t>
      </w:r>
      <w:r w:rsidR="003C56A9">
        <w:rPr>
          <w:rFonts w:cs="Arial"/>
        </w:rPr>
        <w:t>GEICO</w:t>
      </w:r>
      <w:r w:rsidR="008D68BF" w:rsidRPr="008D68BF">
        <w:rPr>
          <w:rFonts w:cs="Arial"/>
        </w:rPr>
        <w:t xml:space="preserve"> the company.</w:t>
      </w:r>
    </w:p>
    <w:p w14:paraId="23CA95E4" w14:textId="4E85C490" w:rsidR="008D68BF" w:rsidRPr="008D68BF" w:rsidRDefault="006833BB" w:rsidP="008D68BF">
      <w:pPr>
        <w:pStyle w:val="IDpaper-Text"/>
        <w:rPr>
          <w:rFonts w:cs="Arial"/>
        </w:rPr>
      </w:pPr>
      <w:r>
        <w:rPr>
          <w:rFonts w:cs="Arial"/>
        </w:rPr>
        <w:tab/>
      </w:r>
      <w:r w:rsidR="008D68BF" w:rsidRPr="008D68BF">
        <w:rPr>
          <w:rFonts w:cs="Arial"/>
        </w:rPr>
        <w:t>It</w:t>
      </w:r>
      <w:r w:rsidR="00D57B8B">
        <w:rPr>
          <w:rFonts w:cs="Arial"/>
        </w:rPr>
        <w:t>’</w:t>
      </w:r>
      <w:r w:rsidR="003C56A9">
        <w:rPr>
          <w:rFonts w:cs="Arial"/>
        </w:rPr>
        <w:t xml:space="preserve">s useful </w:t>
      </w:r>
      <w:r w:rsidR="008D68BF" w:rsidRPr="008D68BF">
        <w:rPr>
          <w:rFonts w:cs="Arial"/>
        </w:rPr>
        <w:t xml:space="preserve">for designers to be aware </w:t>
      </w:r>
      <w:r w:rsidR="003C56A9">
        <w:rPr>
          <w:rFonts w:cs="Arial"/>
        </w:rPr>
        <w:t xml:space="preserve">of </w:t>
      </w:r>
      <w:r w:rsidR="008D68BF" w:rsidRPr="008D68BF">
        <w:rPr>
          <w:rFonts w:cs="Arial"/>
        </w:rPr>
        <w:t>how</w:t>
      </w:r>
      <w:r>
        <w:rPr>
          <w:rFonts w:cs="Arial"/>
        </w:rPr>
        <w:t xml:space="preserve"> universal </w:t>
      </w:r>
      <w:proofErr w:type="spellStart"/>
      <w:r>
        <w:rPr>
          <w:rFonts w:cs="Arial"/>
        </w:rPr>
        <w:t>subvocalization</w:t>
      </w:r>
      <w:proofErr w:type="spellEnd"/>
      <w:r>
        <w:rPr>
          <w:rFonts w:cs="Arial"/>
        </w:rPr>
        <w:t xml:space="preserve"> is. </w:t>
      </w:r>
      <w:r w:rsidR="008D68BF" w:rsidRPr="008D68BF">
        <w:rPr>
          <w:rFonts w:cs="Arial"/>
        </w:rPr>
        <w:t>The silent act of looking at pictures is an activity of inner speec</w:t>
      </w:r>
      <w:r>
        <w:rPr>
          <w:rFonts w:cs="Arial"/>
        </w:rPr>
        <w:t xml:space="preserve">h, just as silent reading is. </w:t>
      </w:r>
      <w:r w:rsidR="008D68BF" w:rsidRPr="008D68BF">
        <w:rPr>
          <w:rFonts w:cs="Arial"/>
        </w:rPr>
        <w:t>The written words in a graphic should ideally be spoken aloud to test their clarity and avoid any semantic dissonance, and also to avoid bungling the meaning whereby a contradictory or confusing message is communicated to the viewer through the use of comple</w:t>
      </w:r>
      <w:r>
        <w:rPr>
          <w:rFonts w:cs="Arial"/>
        </w:rPr>
        <w:t>tely unrelated text or imagery.</w:t>
      </w:r>
    </w:p>
    <w:p w14:paraId="2DE523B8" w14:textId="77777777" w:rsidR="008D68BF" w:rsidRPr="003B6494" w:rsidRDefault="003B6494" w:rsidP="003B6494">
      <w:pPr>
        <w:pStyle w:val="IDpaper-figureCaption"/>
        <w:keepNext/>
      </w:pPr>
      <w:r>
        <w:t xml:space="preserve">Figure </w:t>
      </w:r>
      <w:r>
        <w:fldChar w:fldCharType="begin"/>
      </w:r>
      <w:r>
        <w:instrText xml:space="preserve"> SEQ Figure \* ARABIC </w:instrText>
      </w:r>
      <w:r>
        <w:fldChar w:fldCharType="separate"/>
      </w:r>
      <w:r w:rsidR="006F6CE2">
        <w:rPr>
          <w:noProof/>
        </w:rPr>
        <w:t>6</w:t>
      </w:r>
      <w:r>
        <w:fldChar w:fldCharType="end"/>
      </w:r>
      <w:r>
        <w:t>: Do not bungle the meaning: d</w:t>
      </w:r>
      <w:r w:rsidRPr="008D68BF">
        <w:t>esign school or police academy?</w:t>
      </w:r>
    </w:p>
    <w:p w14:paraId="4A982628" w14:textId="77777777" w:rsidR="003B6494" w:rsidRDefault="008D68BF" w:rsidP="008D68BF">
      <w:pPr>
        <w:pStyle w:val="IDpaper-Text"/>
        <w:rPr>
          <w:rFonts w:cs="Arial"/>
        </w:rPr>
      </w:pPr>
      <w:r w:rsidRPr="008D68BF">
        <w:rPr>
          <w:rFonts w:cs="Arial"/>
        </w:rPr>
        <w:t xml:space="preserve"> </w:t>
      </w:r>
      <w:r w:rsidR="009C46B3">
        <w:rPr>
          <w:rFonts w:cs="Arial"/>
          <w:noProof/>
          <w:lang w:val="en-US"/>
        </w:rPr>
        <w:drawing>
          <wp:inline distT="0" distB="0" distL="0" distR="0" wp14:anchorId="3B955D7E" wp14:editId="617B8ED8">
            <wp:extent cx="1641741" cy="1935875"/>
            <wp:effectExtent l="0" t="0" r="9525"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1741" cy="1935875"/>
                    </a:xfrm>
                    <a:prstGeom prst="rect">
                      <a:avLst/>
                    </a:prstGeom>
                    <a:noFill/>
                    <a:ln>
                      <a:noFill/>
                    </a:ln>
                  </pic:spPr>
                </pic:pic>
              </a:graphicData>
            </a:graphic>
          </wp:inline>
        </w:drawing>
      </w:r>
    </w:p>
    <w:p w14:paraId="49FC9DFA" w14:textId="77777777" w:rsidR="008D68BF" w:rsidRPr="008D68BF" w:rsidRDefault="003B6494" w:rsidP="003B6494">
      <w:pPr>
        <w:pStyle w:val="IDpaper-heading1"/>
        <w:rPr>
          <w:rFonts w:cs="Arial"/>
        </w:rPr>
      </w:pPr>
      <w:r>
        <w:rPr>
          <w:rFonts w:cs="Arial"/>
        </w:rPr>
        <w:t>4</w:t>
      </w:r>
      <w:r w:rsidRPr="0075492C">
        <w:rPr>
          <w:rFonts w:cs="Arial"/>
        </w:rPr>
        <w:t xml:space="preserve"> </w:t>
      </w:r>
      <w:r>
        <w:rPr>
          <w:rFonts w:cs="Arial"/>
        </w:rPr>
        <w:t>Convention and context (1): shared knowledge</w:t>
      </w:r>
    </w:p>
    <w:p w14:paraId="7B456AAA" w14:textId="70AF73FB" w:rsidR="008D68BF" w:rsidRPr="008D68BF" w:rsidRDefault="008D68BF" w:rsidP="008D68BF">
      <w:pPr>
        <w:pStyle w:val="IDpaper-Text"/>
        <w:rPr>
          <w:rFonts w:cs="Arial"/>
        </w:rPr>
      </w:pPr>
      <w:r w:rsidRPr="008D68BF">
        <w:rPr>
          <w:rFonts w:cs="Arial"/>
        </w:rPr>
        <w:t xml:space="preserve">In the constant back and forth between working memory and long-term memory some form of access to stored knowledge is always required in order to make sense </w:t>
      </w:r>
      <w:r w:rsidR="003B6494">
        <w:rPr>
          <w:rFonts w:cs="Arial"/>
        </w:rPr>
        <w:t xml:space="preserve">of even purely formal inputs. </w:t>
      </w:r>
      <w:r w:rsidRPr="008D68BF">
        <w:rPr>
          <w:rFonts w:cs="Arial"/>
        </w:rPr>
        <w:t xml:space="preserve">The belief in universal trans-historical forms is, according to psychological studies, naïve </w:t>
      </w:r>
      <w:r w:rsidR="003B6494">
        <w:rPr>
          <w:rFonts w:cs="Arial"/>
        </w:rPr>
        <w:t xml:space="preserve">epistemological realism. </w:t>
      </w:r>
      <w:r w:rsidRPr="008D68BF">
        <w:rPr>
          <w:rFonts w:cs="Arial"/>
        </w:rPr>
        <w:t>In philosophy and psychology it is c</w:t>
      </w:r>
      <w:r w:rsidR="004E380A">
        <w:rPr>
          <w:rFonts w:cs="Arial"/>
        </w:rPr>
        <w:t>alled “T</w:t>
      </w:r>
      <w:r w:rsidR="003B6494">
        <w:rPr>
          <w:rFonts w:cs="Arial"/>
        </w:rPr>
        <w:t xml:space="preserve">he Myth of the </w:t>
      </w:r>
      <w:proofErr w:type="gramStart"/>
      <w:r w:rsidR="003B6494">
        <w:rPr>
          <w:rFonts w:cs="Arial"/>
        </w:rPr>
        <w:t>Given</w:t>
      </w:r>
      <w:proofErr w:type="gramEnd"/>
      <w:r w:rsidR="003B6494">
        <w:rPr>
          <w:rFonts w:cs="Arial"/>
        </w:rPr>
        <w:t xml:space="preserve">.” </w:t>
      </w:r>
      <w:sdt>
        <w:sdtPr>
          <w:rPr>
            <w:rFonts w:cs="Arial"/>
          </w:rPr>
          <w:id w:val="796418647"/>
          <w:citation/>
        </w:sdtPr>
        <w:sdtContent>
          <w:r w:rsidR="004E380A">
            <w:rPr>
              <w:rFonts w:cs="Arial"/>
            </w:rPr>
            <w:fldChar w:fldCharType="begin"/>
          </w:r>
          <w:r w:rsidR="00B5296C">
            <w:rPr>
              <w:rFonts w:cs="Arial"/>
              <w:lang w:val="en-US"/>
            </w:rPr>
            <w:instrText xml:space="preserve">CITATION Sel56 \l 1033 </w:instrText>
          </w:r>
          <w:r w:rsidR="004E380A">
            <w:rPr>
              <w:rFonts w:cs="Arial"/>
            </w:rPr>
            <w:fldChar w:fldCharType="separate"/>
          </w:r>
          <w:r w:rsidR="00B5296C" w:rsidRPr="00B5296C">
            <w:rPr>
              <w:rFonts w:cs="Arial"/>
              <w:noProof/>
              <w:lang w:val="en-US"/>
            </w:rPr>
            <w:t>(Sellars, 1956)</w:t>
          </w:r>
          <w:r w:rsidR="004E380A">
            <w:rPr>
              <w:rFonts w:cs="Arial"/>
            </w:rPr>
            <w:fldChar w:fldCharType="end"/>
          </w:r>
        </w:sdtContent>
      </w:sdt>
      <w:r w:rsidR="004E380A">
        <w:rPr>
          <w:rFonts w:cs="Arial"/>
        </w:rPr>
        <w:t xml:space="preserve"> </w:t>
      </w:r>
      <w:r w:rsidRPr="008D68BF">
        <w:rPr>
          <w:rFonts w:cs="Arial"/>
        </w:rPr>
        <w:t>Every form w</w:t>
      </w:r>
      <w:r w:rsidR="003B6494">
        <w:rPr>
          <w:rFonts w:cs="Arial"/>
        </w:rPr>
        <w:t xml:space="preserve">e perceive is </w:t>
      </w:r>
      <w:r w:rsidR="003B6494" w:rsidRPr="003B6494">
        <w:rPr>
          <w:rFonts w:cs="Arial"/>
          <w:i/>
        </w:rPr>
        <w:t>post-</w:t>
      </w:r>
      <w:proofErr w:type="spellStart"/>
      <w:r w:rsidR="003B6494" w:rsidRPr="003B6494">
        <w:rPr>
          <w:rFonts w:cs="Arial"/>
          <w:i/>
        </w:rPr>
        <w:t>perceptum</w:t>
      </w:r>
      <w:proofErr w:type="spellEnd"/>
      <w:r w:rsidR="003B6494">
        <w:rPr>
          <w:rFonts w:cs="Arial"/>
        </w:rPr>
        <w:t xml:space="preserve">. </w:t>
      </w:r>
      <w:r w:rsidRPr="008D68BF">
        <w:rPr>
          <w:rFonts w:cs="Arial"/>
        </w:rPr>
        <w:t>In the course of viewing a graphic or a picture we do not instantly grasp the whole of the form, yet we achieve closure even when viewing just part of an object, because we know from past experie</w:t>
      </w:r>
      <w:r w:rsidR="000347DA">
        <w:rPr>
          <w:rFonts w:cs="Arial"/>
        </w:rPr>
        <w:t xml:space="preserve">nce what sort of thing it is. </w:t>
      </w:r>
      <w:r w:rsidRPr="008D68BF">
        <w:rPr>
          <w:rFonts w:cs="Arial"/>
        </w:rPr>
        <w:t>When we see the image of the side of a house we mentally complete the object even when we do not know what the other sides look</w:t>
      </w:r>
      <w:r w:rsidR="000347DA">
        <w:rPr>
          <w:rFonts w:cs="Arial"/>
        </w:rPr>
        <w:t xml:space="preserve"> like. </w:t>
      </w:r>
      <w:r w:rsidRPr="008D68BF">
        <w:rPr>
          <w:rFonts w:cs="Arial"/>
        </w:rPr>
        <w:t xml:space="preserve">In this image for working memory, we have in view just a few items, but we make sense of the partial view nonetheless, because our relevant knowledge tells us roughly how the streets and </w:t>
      </w:r>
      <w:r w:rsidR="000347DA">
        <w:rPr>
          <w:rFonts w:cs="Arial"/>
        </w:rPr>
        <w:t>the buildings will continue.</w:t>
      </w:r>
    </w:p>
    <w:p w14:paraId="3119FCB6" w14:textId="06F79C02" w:rsidR="000347DA" w:rsidRDefault="000347DA" w:rsidP="000347DA">
      <w:pPr>
        <w:pStyle w:val="IDpaper-figureCaption"/>
        <w:keepNext/>
      </w:pPr>
      <w:r>
        <w:t xml:space="preserve">Figure </w:t>
      </w:r>
      <w:r>
        <w:fldChar w:fldCharType="begin"/>
      </w:r>
      <w:r>
        <w:instrText xml:space="preserve"> SEQ Figure \* ARABIC </w:instrText>
      </w:r>
      <w:r>
        <w:fldChar w:fldCharType="separate"/>
      </w:r>
      <w:r w:rsidR="006F6CE2">
        <w:rPr>
          <w:noProof/>
        </w:rPr>
        <w:t>7</w:t>
      </w:r>
      <w:r>
        <w:fldChar w:fldCharType="end"/>
      </w:r>
      <w:r>
        <w:t>:</w:t>
      </w:r>
      <w:r w:rsidRPr="00064B72">
        <w:t xml:space="preserve"> </w:t>
      </w:r>
      <w:r w:rsidR="00473016">
        <w:t xml:space="preserve">View from apartment </w:t>
      </w:r>
      <w:r w:rsidR="005B51F1">
        <w:t>window. San Francisco, California</w:t>
      </w:r>
    </w:p>
    <w:p w14:paraId="2B8D01CD" w14:textId="331A0700" w:rsidR="000347DA" w:rsidRPr="008D68BF" w:rsidRDefault="009C46B3" w:rsidP="008D68BF">
      <w:pPr>
        <w:pStyle w:val="IDpaper-Text"/>
        <w:rPr>
          <w:rFonts w:cs="Arial"/>
        </w:rPr>
      </w:pPr>
      <w:r>
        <w:rPr>
          <w:rFonts w:cs="Arial"/>
          <w:noProof/>
          <w:lang w:val="en-US"/>
        </w:rPr>
        <w:drawing>
          <wp:inline distT="0" distB="0" distL="0" distR="0" wp14:anchorId="1B6DB772" wp14:editId="5B23404B">
            <wp:extent cx="2447925" cy="1946910"/>
            <wp:effectExtent l="0" t="0" r="0" b="889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7925" cy="1946910"/>
                    </a:xfrm>
                    <a:prstGeom prst="rect">
                      <a:avLst/>
                    </a:prstGeom>
                    <a:noFill/>
                    <a:ln>
                      <a:noFill/>
                    </a:ln>
                  </pic:spPr>
                </pic:pic>
              </a:graphicData>
            </a:graphic>
          </wp:inline>
        </w:drawing>
      </w:r>
    </w:p>
    <w:p w14:paraId="5B8AE352" w14:textId="500A8045" w:rsidR="008D68BF" w:rsidRPr="008D68BF" w:rsidRDefault="000347DA" w:rsidP="008D68BF">
      <w:pPr>
        <w:pStyle w:val="IDpaper-Text"/>
        <w:rPr>
          <w:rFonts w:cs="Arial"/>
        </w:rPr>
      </w:pPr>
      <w:r>
        <w:rPr>
          <w:rFonts w:cs="Arial"/>
        </w:rPr>
        <w:lastRenderedPageBreak/>
        <w:tab/>
      </w:r>
      <w:r w:rsidR="008D68BF" w:rsidRPr="008D68BF">
        <w:rPr>
          <w:rFonts w:cs="Arial"/>
        </w:rPr>
        <w:t>This knowledge-based interchange between working memory and long-term memory has enormous con</w:t>
      </w:r>
      <w:r>
        <w:rPr>
          <w:rFonts w:cs="Arial"/>
        </w:rPr>
        <w:t xml:space="preserve">sequences for graphic design. </w:t>
      </w:r>
      <w:r w:rsidR="008D68BF" w:rsidRPr="008D68BF">
        <w:rPr>
          <w:rFonts w:cs="Arial"/>
        </w:rPr>
        <w:t>In visual interpretation, as in speech, the most important factor in gaining rapid closure and the ability to gain new knowledge is the amount of relevant knowledge that t</w:t>
      </w:r>
      <w:r>
        <w:rPr>
          <w:rFonts w:cs="Arial"/>
        </w:rPr>
        <w:t xml:space="preserve">he viewer already possesses. </w:t>
      </w:r>
      <w:r w:rsidR="008D68BF" w:rsidRPr="008D68BF">
        <w:rPr>
          <w:rFonts w:cs="Arial"/>
        </w:rPr>
        <w:t xml:space="preserve">A visitor from the </w:t>
      </w:r>
      <w:proofErr w:type="gramStart"/>
      <w:r w:rsidR="008D68BF" w:rsidRPr="008D68BF">
        <w:rPr>
          <w:rFonts w:cs="Arial"/>
        </w:rPr>
        <w:t>Middle</w:t>
      </w:r>
      <w:proofErr w:type="gramEnd"/>
      <w:r w:rsidR="008D68BF" w:rsidRPr="008D68BF">
        <w:rPr>
          <w:rFonts w:cs="Arial"/>
        </w:rPr>
        <w:t xml:space="preserve"> Ages would not make m</w:t>
      </w:r>
      <w:r>
        <w:rPr>
          <w:rFonts w:cs="Arial"/>
        </w:rPr>
        <w:t xml:space="preserve">uch sense of the above </w:t>
      </w:r>
      <w:r w:rsidR="004E380A">
        <w:rPr>
          <w:rFonts w:cs="Arial"/>
        </w:rPr>
        <w:t>view from the window</w:t>
      </w:r>
      <w:r>
        <w:rPr>
          <w:rFonts w:cs="Arial"/>
        </w:rPr>
        <w:t>.</w:t>
      </w:r>
    </w:p>
    <w:p w14:paraId="7A3FB66C" w14:textId="7CE4E12A" w:rsidR="008D68BF" w:rsidRPr="008D68BF" w:rsidRDefault="000347DA" w:rsidP="008D68BF">
      <w:pPr>
        <w:pStyle w:val="IDpaper-Text"/>
        <w:rPr>
          <w:rFonts w:cs="Arial"/>
        </w:rPr>
      </w:pPr>
      <w:r>
        <w:rPr>
          <w:rFonts w:cs="Arial"/>
        </w:rPr>
        <w:tab/>
      </w:r>
      <w:r w:rsidR="008D68BF" w:rsidRPr="008D68BF">
        <w:rPr>
          <w:rFonts w:cs="Arial"/>
        </w:rPr>
        <w:t xml:space="preserve">A </w:t>
      </w:r>
      <w:proofErr w:type="gramStart"/>
      <w:r w:rsidR="008D68BF" w:rsidRPr="008D68BF">
        <w:rPr>
          <w:rFonts w:cs="Arial"/>
        </w:rPr>
        <w:t>viewer</w:t>
      </w:r>
      <w:proofErr w:type="gramEnd"/>
      <w:r w:rsidR="008D68BF" w:rsidRPr="008D68BF">
        <w:rPr>
          <w:rFonts w:cs="Arial"/>
        </w:rPr>
        <w:t xml:space="preserve"> who is familiar with the needed background knowledge, will be more likely </w:t>
      </w:r>
      <w:r>
        <w:rPr>
          <w:rFonts w:cs="Arial"/>
        </w:rPr>
        <w:t xml:space="preserve">to </w:t>
      </w:r>
      <w:r w:rsidR="004E380A">
        <w:rPr>
          <w:rFonts w:cs="Arial"/>
        </w:rPr>
        <w:t>quickly</w:t>
      </w:r>
      <w:r>
        <w:rPr>
          <w:rFonts w:cs="Arial"/>
        </w:rPr>
        <w:t xml:space="preserve"> </w:t>
      </w:r>
      <w:r w:rsidR="008D68BF" w:rsidRPr="008D68BF">
        <w:rPr>
          <w:rFonts w:cs="Arial"/>
        </w:rPr>
        <w:t>understand the vis</w:t>
      </w:r>
      <w:r>
        <w:rPr>
          <w:rFonts w:cs="Arial"/>
        </w:rPr>
        <w:t xml:space="preserve">ual references in a graphic. </w:t>
      </w:r>
      <w:r w:rsidR="008D68BF" w:rsidRPr="008D68BF">
        <w:rPr>
          <w:rFonts w:cs="Arial"/>
        </w:rPr>
        <w:t>Hence one of the trans-formal problems to be solved by a designer is to make sure that the taken-for-granted knowledge needed to understand the graphic is actually sha</w:t>
      </w:r>
      <w:r w:rsidR="007D277C">
        <w:rPr>
          <w:rFonts w:cs="Arial"/>
        </w:rPr>
        <w:t>red among the target viewers.</w:t>
      </w:r>
    </w:p>
    <w:p w14:paraId="7946542D" w14:textId="77777777" w:rsidR="008D68BF" w:rsidRPr="008D68BF" w:rsidRDefault="007D277C" w:rsidP="008D68BF">
      <w:pPr>
        <w:pStyle w:val="IDpaper-Text"/>
        <w:rPr>
          <w:rFonts w:cs="Arial"/>
        </w:rPr>
      </w:pPr>
      <w:r>
        <w:rPr>
          <w:rFonts w:cs="Arial"/>
        </w:rPr>
        <w:tab/>
      </w:r>
      <w:r w:rsidR="008D68BF" w:rsidRPr="008D68BF">
        <w:rPr>
          <w:rFonts w:cs="Arial"/>
        </w:rPr>
        <w:t xml:space="preserve">One needs to know at a minimum that </w:t>
      </w:r>
      <w:r>
        <w:rPr>
          <w:rFonts w:cs="Arial"/>
        </w:rPr>
        <w:t>the sign depicted below</w:t>
      </w:r>
      <w:r w:rsidR="008D68BF" w:rsidRPr="008D68BF">
        <w:rPr>
          <w:rFonts w:cs="Arial"/>
        </w:rPr>
        <w:t xml:space="preserve"> is not an entry to a </w:t>
      </w:r>
      <w:proofErr w:type="spellStart"/>
      <w:r w:rsidR="008D68BF" w:rsidRPr="008D68BF">
        <w:rPr>
          <w:rFonts w:cs="Arial"/>
        </w:rPr>
        <w:t>theater</w:t>
      </w:r>
      <w:proofErr w:type="spellEnd"/>
      <w:r w:rsidR="008D68BF" w:rsidRPr="008D68BF">
        <w:rPr>
          <w:rFonts w:cs="Arial"/>
        </w:rPr>
        <w:t>, say, or to a conservative Jewish prayer service where men and women mu</w:t>
      </w:r>
      <w:r>
        <w:rPr>
          <w:rFonts w:cs="Arial"/>
        </w:rPr>
        <w:t xml:space="preserve">st be separated. </w:t>
      </w:r>
      <w:r w:rsidR="008D68BF" w:rsidRPr="008D68BF">
        <w:rPr>
          <w:rFonts w:cs="Arial"/>
        </w:rPr>
        <w:t>Every designer is acutely aware of the importance of immediate physical context as well as shared cultural context, and their re</w:t>
      </w:r>
      <w:r>
        <w:rPr>
          <w:rFonts w:cs="Arial"/>
        </w:rPr>
        <w:t>lation to tacit conventions.</w:t>
      </w:r>
    </w:p>
    <w:p w14:paraId="1A1847CC" w14:textId="64289CC4" w:rsidR="007D277C" w:rsidRDefault="007D277C" w:rsidP="007D277C">
      <w:pPr>
        <w:pStyle w:val="IDpaper-figureCaption"/>
        <w:keepNext/>
      </w:pPr>
      <w:r>
        <w:t xml:space="preserve">Figure </w:t>
      </w:r>
      <w:r>
        <w:fldChar w:fldCharType="begin"/>
      </w:r>
      <w:r>
        <w:instrText xml:space="preserve"> SEQ Figure \* ARABIC </w:instrText>
      </w:r>
      <w:r>
        <w:fldChar w:fldCharType="separate"/>
      </w:r>
      <w:r w:rsidR="006F6CE2">
        <w:rPr>
          <w:noProof/>
        </w:rPr>
        <w:t>8</w:t>
      </w:r>
      <w:r>
        <w:fldChar w:fldCharType="end"/>
      </w:r>
      <w:r>
        <w:t>:</w:t>
      </w:r>
      <w:r w:rsidRPr="00064B72">
        <w:t xml:space="preserve"> </w:t>
      </w:r>
      <w:r>
        <w:t>Separation of the sexes</w:t>
      </w:r>
      <w:r w:rsidR="005B51F1">
        <w:t xml:space="preserve"> in a restroom sign</w:t>
      </w:r>
      <w:r>
        <w:t>.</w:t>
      </w:r>
    </w:p>
    <w:p w14:paraId="308723EB" w14:textId="77777777" w:rsidR="007D277C" w:rsidRDefault="009C46B3" w:rsidP="007D277C">
      <w:pPr>
        <w:pStyle w:val="IDpaper-Text"/>
        <w:rPr>
          <w:rFonts w:cs="Arial"/>
        </w:rPr>
      </w:pPr>
      <w:r>
        <w:rPr>
          <w:rFonts w:cs="Arial"/>
          <w:noProof/>
          <w:lang w:val="en-US"/>
        </w:rPr>
        <w:drawing>
          <wp:inline distT="0" distB="0" distL="0" distR="0" wp14:anchorId="726659B4" wp14:editId="5B8C5423">
            <wp:extent cx="1828800" cy="1828800"/>
            <wp:effectExtent l="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4B79BACC" w14:textId="77777777" w:rsidR="008D68BF" w:rsidRPr="008D68BF" w:rsidRDefault="008D68BF" w:rsidP="008D68BF">
      <w:pPr>
        <w:pStyle w:val="IDpaper-Text"/>
        <w:rPr>
          <w:rFonts w:cs="Arial"/>
        </w:rPr>
      </w:pPr>
    </w:p>
    <w:p w14:paraId="18000871" w14:textId="77777777" w:rsidR="008D68BF" w:rsidRPr="008D68BF" w:rsidRDefault="007D277C" w:rsidP="007D277C">
      <w:pPr>
        <w:pStyle w:val="IDpaper-heading1"/>
        <w:rPr>
          <w:rFonts w:cs="Arial"/>
        </w:rPr>
      </w:pPr>
      <w:r>
        <w:rPr>
          <w:rFonts w:cs="Arial"/>
        </w:rPr>
        <w:t>5</w:t>
      </w:r>
      <w:r w:rsidRPr="007D277C">
        <w:rPr>
          <w:rFonts w:cs="Arial"/>
        </w:rPr>
        <w:t xml:space="preserve"> </w:t>
      </w:r>
      <w:r w:rsidR="00E461AD">
        <w:rPr>
          <w:rFonts w:cs="Arial"/>
        </w:rPr>
        <w:t>Convention and context (2): polysemy and g</w:t>
      </w:r>
      <w:r w:rsidRPr="007D277C">
        <w:rPr>
          <w:rFonts w:cs="Arial"/>
        </w:rPr>
        <w:t>enre</w:t>
      </w:r>
    </w:p>
    <w:p w14:paraId="545092D8" w14:textId="77777777" w:rsidR="008D68BF" w:rsidRPr="008D68BF" w:rsidRDefault="008D68BF" w:rsidP="008D68BF">
      <w:pPr>
        <w:pStyle w:val="IDpaper-Text"/>
        <w:rPr>
          <w:rFonts w:cs="Arial"/>
        </w:rPr>
      </w:pPr>
      <w:r w:rsidRPr="008D68BF">
        <w:rPr>
          <w:rFonts w:cs="Arial"/>
        </w:rPr>
        <w:t xml:space="preserve">George A. Miller did foundational work in language processing as well </w:t>
      </w:r>
      <w:r w:rsidR="00463499">
        <w:rPr>
          <w:rFonts w:cs="Arial"/>
        </w:rPr>
        <w:t xml:space="preserve">as in immediate memory. </w:t>
      </w:r>
      <w:r w:rsidRPr="008D68BF">
        <w:rPr>
          <w:rFonts w:cs="Arial"/>
        </w:rPr>
        <w:t>He once observed that the initial meaning we posit for the word “shot” will be different, depending on whether the word is used on a golf cour</w:t>
      </w:r>
      <w:r w:rsidR="00463499">
        <w:rPr>
          <w:rFonts w:cs="Arial"/>
        </w:rPr>
        <w:t xml:space="preserve">se, a rifle range, or in a bar. </w:t>
      </w:r>
      <w:r w:rsidRPr="008D68BF">
        <w:rPr>
          <w:rFonts w:cs="Arial"/>
        </w:rPr>
        <w:t xml:space="preserve">(Miller 1999) His point has sometimes been oversimplified as exhibiting the special problem of homonyms in language – different words having the same sound: </w:t>
      </w:r>
      <w:r w:rsidR="00463499">
        <w:rPr>
          <w:rFonts w:cs="Arial"/>
        </w:rPr>
        <w:t xml:space="preserve">sun-son, tail-tale. </w:t>
      </w:r>
      <w:r w:rsidRPr="008D68BF">
        <w:rPr>
          <w:rFonts w:cs="Arial"/>
        </w:rPr>
        <w:t>But his point</w:t>
      </w:r>
      <w:r w:rsidR="00463499">
        <w:rPr>
          <w:rFonts w:cs="Arial"/>
        </w:rPr>
        <w:t xml:space="preserve"> was far more general. All </w:t>
      </w:r>
      <w:r w:rsidRPr="008D68BF">
        <w:rPr>
          <w:rFonts w:cs="Arial"/>
        </w:rPr>
        <w:t>words</w:t>
      </w:r>
      <w:r w:rsidR="00463499">
        <w:rPr>
          <w:rFonts w:cs="Arial"/>
        </w:rPr>
        <w:t>,</w:t>
      </w:r>
      <w:r w:rsidRPr="008D68BF">
        <w:rPr>
          <w:rFonts w:cs="Arial"/>
        </w:rPr>
        <w:t xml:space="preserve"> like all visual images, are potentially </w:t>
      </w:r>
      <w:proofErr w:type="spellStart"/>
      <w:r w:rsidRPr="004E380A">
        <w:rPr>
          <w:rFonts w:cs="Arial"/>
          <w:i/>
        </w:rPr>
        <w:t>polysemous</w:t>
      </w:r>
      <w:proofErr w:type="spellEnd"/>
      <w:r w:rsidRPr="008D68BF">
        <w:rPr>
          <w:rFonts w:cs="Arial"/>
        </w:rPr>
        <w:t>, a feature of language that enables us to convey an almost unlimite</w:t>
      </w:r>
      <w:r w:rsidR="00463499">
        <w:rPr>
          <w:rFonts w:cs="Arial"/>
        </w:rPr>
        <w:t xml:space="preserve">d number of nuanced meanings. </w:t>
      </w:r>
      <w:r w:rsidRPr="008D68BF">
        <w:rPr>
          <w:rFonts w:cs="Arial"/>
        </w:rPr>
        <w:t xml:space="preserve">A certain kind of context makes likely a certain kind of meaning – the meanings that are usual or </w:t>
      </w:r>
      <w:r w:rsidR="00463499">
        <w:rPr>
          <w:rFonts w:cs="Arial"/>
        </w:rPr>
        <w:t>conventional to that context.</w:t>
      </w:r>
      <w:r w:rsidR="00817474">
        <w:rPr>
          <w:rFonts w:cs="Arial"/>
        </w:rPr>
        <w:t xml:space="preserve"> </w:t>
      </w:r>
      <w:r w:rsidR="007759AD">
        <w:rPr>
          <w:rFonts w:cs="Arial"/>
        </w:rPr>
        <w:t xml:space="preserve">Visual images in themselves are not superior to words in communication, as both depend on context for proper interpretation. Even </w:t>
      </w:r>
      <w:r w:rsidR="00BC7806">
        <w:rPr>
          <w:rFonts w:cs="Arial"/>
        </w:rPr>
        <w:t xml:space="preserve">when </w:t>
      </w:r>
      <w:r w:rsidR="007759AD">
        <w:rPr>
          <w:rFonts w:cs="Arial"/>
        </w:rPr>
        <w:t xml:space="preserve">‘a picture is worth a thousand words’, </w:t>
      </w:r>
      <w:r w:rsidR="00BC7806">
        <w:rPr>
          <w:rFonts w:cs="Arial"/>
        </w:rPr>
        <w:t>the viewer’s interpretation will be influenced but which words she already knows.</w:t>
      </w:r>
    </w:p>
    <w:p w14:paraId="321E405C" w14:textId="7B8EBD7B" w:rsidR="008D68BF" w:rsidRPr="008D68BF" w:rsidRDefault="00BC7806" w:rsidP="008D68BF">
      <w:pPr>
        <w:pStyle w:val="IDpaper-Text"/>
        <w:rPr>
          <w:rFonts w:cs="Arial"/>
        </w:rPr>
      </w:pPr>
      <w:r>
        <w:rPr>
          <w:rFonts w:cs="Arial"/>
        </w:rPr>
        <w:tab/>
      </w:r>
      <w:r w:rsidR="008D68BF" w:rsidRPr="008D68BF">
        <w:rPr>
          <w:rFonts w:cs="Arial"/>
        </w:rPr>
        <w:t>Different contexts: a golf course, a rifle range, a bar</w:t>
      </w:r>
      <w:r w:rsidR="00764AAA">
        <w:rPr>
          <w:rFonts w:cs="Arial"/>
        </w:rPr>
        <w:t xml:space="preserve"> – </w:t>
      </w:r>
      <w:r w:rsidR="008D68BF" w:rsidRPr="008D68BF">
        <w:rPr>
          <w:rFonts w:cs="Arial"/>
        </w:rPr>
        <w:t>all carry different conventi</w:t>
      </w:r>
      <w:r>
        <w:rPr>
          <w:rFonts w:cs="Arial"/>
        </w:rPr>
        <w:t>ons and meaning-expectations. The sentence “You’re a smart guy.”</w:t>
      </w:r>
      <w:r w:rsidR="008D68BF" w:rsidRPr="008D68BF">
        <w:rPr>
          <w:rFonts w:cs="Arial"/>
        </w:rPr>
        <w:t xml:space="preserve"> will have quite different overtones as praise or as </w:t>
      </w:r>
      <w:r>
        <w:rPr>
          <w:rFonts w:cs="Arial"/>
        </w:rPr>
        <w:t xml:space="preserve">a put-down. </w:t>
      </w:r>
      <w:r w:rsidR="008D68BF" w:rsidRPr="008D68BF">
        <w:rPr>
          <w:rFonts w:cs="Arial"/>
        </w:rPr>
        <w:t xml:space="preserve">To communicate the desired meaning one has to make known which of the two genres, or contexts, or </w:t>
      </w:r>
      <w:r>
        <w:rPr>
          <w:rFonts w:cs="Arial"/>
        </w:rPr>
        <w:t xml:space="preserve">conventions is being assumed. </w:t>
      </w:r>
      <w:r w:rsidR="008D68BF" w:rsidRPr="008D68BF">
        <w:rPr>
          <w:rFonts w:cs="Arial"/>
        </w:rPr>
        <w:t>F</w:t>
      </w:r>
      <w:r w:rsidR="004E380A">
        <w:rPr>
          <w:rFonts w:cs="Arial"/>
        </w:rPr>
        <w:t xml:space="preserve">rom this we see that the terms </w:t>
      </w:r>
      <w:r w:rsidR="008D68BF" w:rsidRPr="004E380A">
        <w:rPr>
          <w:rFonts w:cs="Arial"/>
          <w:i/>
        </w:rPr>
        <w:t>convention</w:t>
      </w:r>
      <w:r w:rsidR="008D68BF" w:rsidRPr="008D68BF">
        <w:rPr>
          <w:rFonts w:cs="Arial"/>
        </w:rPr>
        <w:t>,</w:t>
      </w:r>
      <w:r w:rsidR="004E380A">
        <w:rPr>
          <w:rFonts w:cs="Arial"/>
        </w:rPr>
        <w:t xml:space="preserve"> </w:t>
      </w:r>
      <w:r w:rsidR="008D68BF" w:rsidRPr="004E380A">
        <w:rPr>
          <w:rFonts w:cs="Arial"/>
          <w:i/>
        </w:rPr>
        <w:t>conte</w:t>
      </w:r>
      <w:r w:rsidR="004E380A" w:rsidRPr="004E380A">
        <w:rPr>
          <w:rFonts w:cs="Arial"/>
          <w:i/>
        </w:rPr>
        <w:t>xt</w:t>
      </w:r>
      <w:r w:rsidR="004E380A">
        <w:rPr>
          <w:rFonts w:cs="Arial"/>
        </w:rPr>
        <w:t xml:space="preserve">, and </w:t>
      </w:r>
      <w:r w:rsidR="004E380A" w:rsidRPr="004E380A">
        <w:rPr>
          <w:rFonts w:cs="Arial"/>
          <w:i/>
        </w:rPr>
        <w:t>genre</w:t>
      </w:r>
      <w:r w:rsidR="008D68BF" w:rsidRPr="008D68BF">
        <w:rPr>
          <w:rFonts w:cs="Arial"/>
        </w:rPr>
        <w:t xml:space="preserve"> are deeply interconnected concepts that converge on the same function</w:t>
      </w:r>
      <w:r>
        <w:rPr>
          <w:rFonts w:cs="Arial"/>
        </w:rPr>
        <w:t xml:space="preserve">, </w:t>
      </w:r>
      <w:r w:rsidR="008D68BF" w:rsidRPr="008D68BF">
        <w:rPr>
          <w:rFonts w:cs="Arial"/>
        </w:rPr>
        <w:t>despite the polysemy of words and forms: to communicate the sort of meaning – out of several possible ones</w:t>
      </w:r>
      <w:r w:rsidR="00764AAA">
        <w:rPr>
          <w:rFonts w:cs="Arial"/>
        </w:rPr>
        <w:t xml:space="preserve"> – </w:t>
      </w:r>
      <w:r w:rsidR="008D68BF" w:rsidRPr="008D68BF">
        <w:rPr>
          <w:rFonts w:cs="Arial"/>
        </w:rPr>
        <w:t>that the writer o</w:t>
      </w:r>
      <w:r>
        <w:rPr>
          <w:rFonts w:cs="Arial"/>
        </w:rPr>
        <w:t>r designer intends to stress.</w:t>
      </w:r>
      <w:r w:rsidR="008D68BF" w:rsidRPr="008D68BF">
        <w:rPr>
          <w:rFonts w:cs="Arial"/>
        </w:rPr>
        <w:t xml:space="preserve"> And all of these interconnected terms have in common the assumption of prior relevant knowledge of convention, genre, and context</w:t>
      </w:r>
      <w:r>
        <w:rPr>
          <w:rFonts w:cs="Arial"/>
        </w:rPr>
        <w:t xml:space="preserve"> on the part of the viewer.</w:t>
      </w:r>
    </w:p>
    <w:p w14:paraId="4D97E5BC" w14:textId="032E744B" w:rsidR="008D68BF" w:rsidRPr="008D68BF" w:rsidRDefault="00BC7806" w:rsidP="008D68BF">
      <w:pPr>
        <w:pStyle w:val="IDpaper-Text"/>
        <w:rPr>
          <w:rFonts w:cs="Arial"/>
        </w:rPr>
      </w:pPr>
      <w:r>
        <w:rPr>
          <w:rFonts w:cs="Arial"/>
        </w:rPr>
        <w:tab/>
      </w:r>
      <w:r w:rsidR="008D68BF" w:rsidRPr="008D68BF">
        <w:rPr>
          <w:rFonts w:cs="Arial"/>
        </w:rPr>
        <w:t xml:space="preserve">In an important book, </w:t>
      </w:r>
      <w:r w:rsidR="008D68BF" w:rsidRPr="00BC7806">
        <w:rPr>
          <w:rFonts w:cs="Arial"/>
          <w:i/>
        </w:rPr>
        <w:t>Cognition and Categorization</w:t>
      </w:r>
      <w:r w:rsidR="008D68BF" w:rsidRPr="008D68BF">
        <w:rPr>
          <w:rFonts w:cs="Arial"/>
        </w:rPr>
        <w:t xml:space="preserve">, </w:t>
      </w:r>
      <w:sdt>
        <w:sdtPr>
          <w:rPr>
            <w:rFonts w:cs="Arial"/>
          </w:rPr>
          <w:id w:val="-891192610"/>
          <w:citation/>
        </w:sdtPr>
        <w:sdtContent>
          <w:r w:rsidR="00694B37">
            <w:rPr>
              <w:rFonts w:cs="Arial"/>
            </w:rPr>
            <w:fldChar w:fldCharType="begin"/>
          </w:r>
          <w:r w:rsidR="00694B37">
            <w:rPr>
              <w:rFonts w:cs="Arial"/>
              <w:lang w:val="en-US"/>
            </w:rPr>
            <w:instrText xml:space="preserve"> CITATION Ros78 \l 1033 </w:instrText>
          </w:r>
          <w:r w:rsidR="00694B37">
            <w:rPr>
              <w:rFonts w:cs="Arial"/>
            </w:rPr>
            <w:fldChar w:fldCharType="separate"/>
          </w:r>
          <w:r w:rsidR="00CA3DE3" w:rsidRPr="00CA3DE3">
            <w:rPr>
              <w:rFonts w:cs="Arial"/>
              <w:noProof/>
              <w:lang w:val="en-US"/>
            </w:rPr>
            <w:t>(Rosch &amp; Lloyd, 1978)</w:t>
          </w:r>
          <w:r w:rsidR="00694B37">
            <w:rPr>
              <w:rFonts w:cs="Arial"/>
            </w:rPr>
            <w:fldChar w:fldCharType="end"/>
          </w:r>
        </w:sdtContent>
      </w:sdt>
      <w:r w:rsidR="00694B37">
        <w:rPr>
          <w:rFonts w:cs="Arial"/>
        </w:rPr>
        <w:t xml:space="preserve"> </w:t>
      </w:r>
      <w:r w:rsidR="008D68BF" w:rsidRPr="008D68BF">
        <w:rPr>
          <w:rFonts w:cs="Arial"/>
        </w:rPr>
        <w:t xml:space="preserve">Eleanor </w:t>
      </w:r>
      <w:proofErr w:type="spellStart"/>
      <w:r>
        <w:rPr>
          <w:rFonts w:cs="Arial"/>
        </w:rPr>
        <w:t>Rosch</w:t>
      </w:r>
      <w:proofErr w:type="spellEnd"/>
      <w:r>
        <w:rPr>
          <w:rFonts w:cs="Arial"/>
        </w:rPr>
        <w:t xml:space="preserve"> and other researchers giv</w:t>
      </w:r>
      <w:r w:rsidR="008D68BF" w:rsidRPr="008D68BF">
        <w:rPr>
          <w:rFonts w:cs="Arial"/>
        </w:rPr>
        <w:t xml:space="preserve">e scientific support to the old claim from language studies that the posit of a genre is </w:t>
      </w:r>
      <w:r w:rsidR="008D68BF" w:rsidRPr="008D68BF">
        <w:rPr>
          <w:rFonts w:cs="Arial"/>
        </w:rPr>
        <w:lastRenderedPageBreak/>
        <w:t>nece</w:t>
      </w:r>
      <w:r>
        <w:rPr>
          <w:rFonts w:cs="Arial"/>
        </w:rPr>
        <w:t>ssary to make sense of a text. Is it ironic</w:t>
      </w:r>
      <w:proofErr w:type="gramStart"/>
      <w:r>
        <w:rPr>
          <w:rFonts w:cs="Arial"/>
        </w:rPr>
        <w:t>?,</w:t>
      </w:r>
      <w:proofErr w:type="gramEnd"/>
      <w:r>
        <w:rPr>
          <w:rFonts w:cs="Arial"/>
        </w:rPr>
        <w:t xml:space="preserve"> is it tragic? Is it poetry or prose?</w:t>
      </w:r>
      <w:r w:rsidR="008D68BF" w:rsidRPr="008D68BF">
        <w:rPr>
          <w:rFonts w:cs="Arial"/>
        </w:rPr>
        <w:t xml:space="preserve"> </w:t>
      </w:r>
      <w:proofErr w:type="gramStart"/>
      <w:r w:rsidR="008D68BF" w:rsidRPr="008D68BF">
        <w:rPr>
          <w:rFonts w:cs="Arial"/>
        </w:rPr>
        <w:t>are</w:t>
      </w:r>
      <w:proofErr w:type="gramEnd"/>
      <w:r w:rsidR="008D68BF" w:rsidRPr="008D68BF">
        <w:rPr>
          <w:rFonts w:cs="Arial"/>
        </w:rPr>
        <w:t xml:space="preserve"> necessary questions to answer to make s</w:t>
      </w:r>
      <w:r>
        <w:rPr>
          <w:rFonts w:cs="Arial"/>
        </w:rPr>
        <w:t xml:space="preserve">ense of the subsidiary parts. </w:t>
      </w:r>
      <w:r w:rsidR="008D68BF" w:rsidRPr="008D68BF">
        <w:rPr>
          <w:rFonts w:cs="Arial"/>
        </w:rPr>
        <w:t>An overarching sense of the kind of whole that we are seeing piecemeal through our momentary window of working memory is necessary to restrict the polysemy of words, and ma</w:t>
      </w:r>
      <w:r>
        <w:rPr>
          <w:rFonts w:cs="Arial"/>
        </w:rPr>
        <w:t xml:space="preserve">ke </w:t>
      </w:r>
      <w:proofErr w:type="spellStart"/>
      <w:r>
        <w:rPr>
          <w:rFonts w:cs="Arial"/>
        </w:rPr>
        <w:t>ongoing</w:t>
      </w:r>
      <w:proofErr w:type="spellEnd"/>
      <w:r>
        <w:rPr>
          <w:rFonts w:cs="Arial"/>
        </w:rPr>
        <w:t xml:space="preserve"> sense of the parts. </w:t>
      </w:r>
      <w:proofErr w:type="spellStart"/>
      <w:r w:rsidR="008D68BF" w:rsidRPr="008D68BF">
        <w:rPr>
          <w:rFonts w:cs="Arial"/>
        </w:rPr>
        <w:t>Rosch</w:t>
      </w:r>
      <w:proofErr w:type="spellEnd"/>
      <w:r w:rsidR="008D68BF" w:rsidRPr="008D68BF">
        <w:rPr>
          <w:rFonts w:cs="Arial"/>
        </w:rPr>
        <w:t xml:space="preserve"> showed that the same categorizing function is required for visual perception, both in ordinary experience and</w:t>
      </w:r>
      <w:r w:rsidR="00764AAA">
        <w:rPr>
          <w:rFonts w:cs="Arial"/>
        </w:rPr>
        <w:t xml:space="preserve"> – </w:t>
      </w:r>
      <w:r w:rsidR="008D68BF" w:rsidRPr="00694B37">
        <w:rPr>
          <w:rFonts w:cs="Arial"/>
          <w:i/>
        </w:rPr>
        <w:t>a fortiori</w:t>
      </w:r>
      <w:r w:rsidR="00764AAA" w:rsidRPr="00694B37">
        <w:rPr>
          <w:rFonts w:cs="Arial"/>
          <w:i/>
        </w:rPr>
        <w:t xml:space="preserve"> </w:t>
      </w:r>
      <w:r w:rsidR="00764AAA">
        <w:rPr>
          <w:rFonts w:cs="Arial"/>
        </w:rPr>
        <w:t xml:space="preserve">– </w:t>
      </w:r>
      <w:r w:rsidR="008D68BF" w:rsidRPr="008D68BF">
        <w:rPr>
          <w:rFonts w:cs="Arial"/>
        </w:rPr>
        <w:t>in interpr</w:t>
      </w:r>
      <w:r>
        <w:rPr>
          <w:rFonts w:cs="Arial"/>
        </w:rPr>
        <w:t xml:space="preserve">eting visual representations. </w:t>
      </w:r>
      <w:proofErr w:type="gramStart"/>
      <w:r w:rsidR="008D68BF" w:rsidRPr="008D68BF">
        <w:rPr>
          <w:rFonts w:cs="Arial"/>
        </w:rPr>
        <w:t>Hence the close connections between context</w:t>
      </w:r>
      <w:r>
        <w:rPr>
          <w:rFonts w:cs="Arial"/>
        </w:rPr>
        <w:t>,</w:t>
      </w:r>
      <w:r w:rsidR="008D68BF" w:rsidRPr="008D68BF">
        <w:rPr>
          <w:rFonts w:cs="Arial"/>
        </w:rPr>
        <w:t xml:space="preserve"> convention</w:t>
      </w:r>
      <w:r>
        <w:rPr>
          <w:rFonts w:cs="Arial"/>
        </w:rPr>
        <w:t>, and genre.</w:t>
      </w:r>
      <w:proofErr w:type="gramEnd"/>
      <w:r>
        <w:rPr>
          <w:rFonts w:cs="Arial"/>
        </w:rPr>
        <w:t xml:space="preserve"> </w:t>
      </w:r>
      <w:r w:rsidR="008D68BF" w:rsidRPr="008D68BF">
        <w:rPr>
          <w:rFonts w:cs="Arial"/>
        </w:rPr>
        <w:t>Context (the golf course) suggests a genre (a golf shot, not a whiskey shot) and t</w:t>
      </w:r>
      <w:r w:rsidR="00694B37">
        <w:rPr>
          <w:rFonts w:cs="Arial"/>
        </w:rPr>
        <w:t xml:space="preserve">he connection between the word </w:t>
      </w:r>
      <w:r w:rsidR="00694B37" w:rsidRPr="00694B37">
        <w:rPr>
          <w:rFonts w:cs="Arial"/>
          <w:i/>
        </w:rPr>
        <w:t>shot</w:t>
      </w:r>
      <w:r w:rsidR="008D68BF" w:rsidRPr="008D68BF">
        <w:rPr>
          <w:rFonts w:cs="Arial"/>
        </w:rPr>
        <w:t xml:space="preserve"> and the </w:t>
      </w:r>
      <w:r>
        <w:rPr>
          <w:rFonts w:cs="Arial"/>
        </w:rPr>
        <w:t xml:space="preserve">actual </w:t>
      </w:r>
      <w:r w:rsidR="008D68BF" w:rsidRPr="008D68BF">
        <w:rPr>
          <w:rFonts w:cs="Arial"/>
        </w:rPr>
        <w:t>thing is a conven</w:t>
      </w:r>
      <w:r>
        <w:rPr>
          <w:rFonts w:cs="Arial"/>
        </w:rPr>
        <w:t>tion of the English language.</w:t>
      </w:r>
    </w:p>
    <w:p w14:paraId="57552EBE" w14:textId="543FAA04" w:rsidR="008D68BF" w:rsidRPr="008D68BF" w:rsidRDefault="00992E75" w:rsidP="008D68BF">
      <w:pPr>
        <w:pStyle w:val="IDpaper-Text"/>
        <w:rPr>
          <w:rFonts w:cs="Arial"/>
        </w:rPr>
      </w:pPr>
      <w:r>
        <w:rPr>
          <w:rFonts w:cs="Arial"/>
        </w:rPr>
        <w:tab/>
      </w:r>
      <w:r w:rsidR="008D68BF" w:rsidRPr="008D68BF">
        <w:rPr>
          <w:rFonts w:cs="Arial"/>
        </w:rPr>
        <w:t>Since meaning, whether linguistic or visual, is contingent on context and convention, the correct answer to the question: “Is there a universal practical recipe for creating good graphics</w:t>
      </w:r>
      <w:r w:rsidR="001D1963">
        <w:rPr>
          <w:rFonts w:cs="Arial"/>
        </w:rPr>
        <w:t xml:space="preserve">?” must be an emphatic </w:t>
      </w:r>
      <w:r w:rsidR="001D1963" w:rsidRPr="001D1963">
        <w:rPr>
          <w:rFonts w:cs="Arial"/>
          <w:i/>
        </w:rPr>
        <w:t>no</w:t>
      </w:r>
      <w:r w:rsidR="001D1963">
        <w:rPr>
          <w:rFonts w:cs="Arial"/>
        </w:rPr>
        <w:t xml:space="preserve">. </w:t>
      </w:r>
      <w:r w:rsidR="008D68BF" w:rsidRPr="008D68BF">
        <w:rPr>
          <w:rFonts w:cs="Arial"/>
        </w:rPr>
        <w:t xml:space="preserve">Cultural contingencies strongly influence the reception of any given graphic in relation to any given audience. The very form of an image is contingent upon its meaning </w:t>
      </w:r>
      <w:r>
        <w:rPr>
          <w:rFonts w:cs="Arial"/>
        </w:rPr>
        <w:t>as interpreted by an audience.</w:t>
      </w:r>
    </w:p>
    <w:p w14:paraId="79EF19DE" w14:textId="30785A6A" w:rsidR="008D68BF" w:rsidRPr="008D68BF" w:rsidRDefault="00992E75" w:rsidP="008D68BF">
      <w:pPr>
        <w:pStyle w:val="IDpaper-Text"/>
        <w:rPr>
          <w:rFonts w:cs="Arial"/>
        </w:rPr>
      </w:pPr>
      <w:r>
        <w:rPr>
          <w:rFonts w:cs="Arial"/>
        </w:rPr>
        <w:tab/>
      </w:r>
      <w:r w:rsidR="008D68BF" w:rsidRPr="008D68BF">
        <w:rPr>
          <w:rFonts w:cs="Arial"/>
        </w:rPr>
        <w:t>Gombrich rightly rejected as groundless the idea that certain concrete design elements will appeal to all audie</w:t>
      </w:r>
      <w:r>
        <w:rPr>
          <w:rFonts w:cs="Arial"/>
        </w:rPr>
        <w:t xml:space="preserve">nces in all times and places. </w:t>
      </w:r>
      <w:r w:rsidR="008D68BF" w:rsidRPr="008D68BF">
        <w:rPr>
          <w:rFonts w:cs="Arial"/>
        </w:rPr>
        <w:t>The very form of the design elem</w:t>
      </w:r>
      <w:r>
        <w:rPr>
          <w:rFonts w:cs="Arial"/>
        </w:rPr>
        <w:t xml:space="preserve">ent is never a brute given but </w:t>
      </w:r>
      <w:r w:rsidR="008D68BF" w:rsidRPr="008D68BF">
        <w:rPr>
          <w:rFonts w:cs="Arial"/>
        </w:rPr>
        <w:t>it too is a psychological construct quite as much as a verbal interpretation – something co-constructed by viewers out of their prior</w:t>
      </w:r>
      <w:r>
        <w:rPr>
          <w:rFonts w:cs="Arial"/>
        </w:rPr>
        <w:t xml:space="preserve"> knowledge and expectations. </w:t>
      </w:r>
      <w:r w:rsidR="008D68BF" w:rsidRPr="008D68BF">
        <w:rPr>
          <w:rFonts w:cs="Arial"/>
        </w:rPr>
        <w:t xml:space="preserve">This is often </w:t>
      </w:r>
      <w:r>
        <w:rPr>
          <w:rFonts w:cs="Arial"/>
        </w:rPr>
        <w:t xml:space="preserve">illustrated by the rabbit-duck phenomenon, also presented in </w:t>
      </w:r>
      <w:r w:rsidRPr="001D1963">
        <w:rPr>
          <w:rFonts w:cs="Arial"/>
          <w:i/>
        </w:rPr>
        <w:t>Art and Illusion</w:t>
      </w:r>
      <w:r>
        <w:rPr>
          <w:rFonts w:cs="Arial"/>
        </w:rPr>
        <w:t xml:space="preserve">. </w:t>
      </w:r>
      <w:r w:rsidR="001D1963">
        <w:rPr>
          <w:rFonts w:cs="Arial"/>
          <w:noProof/>
          <w:lang w:val="en-US"/>
        </w:rPr>
        <w:t xml:space="preserve">(Gombrich, 1960: </w:t>
      </w:r>
      <w:r w:rsidR="001D1963" w:rsidRPr="001D1963">
        <w:rPr>
          <w:rFonts w:cs="Arial"/>
          <w:noProof/>
          <w:lang w:val="en-US"/>
        </w:rPr>
        <w:t>5)</w:t>
      </w:r>
    </w:p>
    <w:p w14:paraId="64C05A99" w14:textId="0512F335" w:rsidR="00992E75" w:rsidRDefault="00992E75" w:rsidP="00992E75">
      <w:pPr>
        <w:pStyle w:val="IDpaper-figureCaption"/>
        <w:keepNext/>
      </w:pPr>
      <w:r>
        <w:t xml:space="preserve">Figure </w:t>
      </w:r>
      <w:r>
        <w:fldChar w:fldCharType="begin"/>
      </w:r>
      <w:r>
        <w:instrText xml:space="preserve"> SEQ Figure \* ARABIC </w:instrText>
      </w:r>
      <w:r>
        <w:fldChar w:fldCharType="separate"/>
      </w:r>
      <w:r w:rsidR="006F6CE2">
        <w:rPr>
          <w:noProof/>
        </w:rPr>
        <w:t>9</w:t>
      </w:r>
      <w:r>
        <w:fldChar w:fldCharType="end"/>
      </w:r>
      <w:r>
        <w:t>:</w:t>
      </w:r>
      <w:r w:rsidRPr="00064B72">
        <w:t xml:space="preserve"> </w:t>
      </w:r>
      <w:proofErr w:type="spellStart"/>
      <w:r>
        <w:t>Rubbit</w:t>
      </w:r>
      <w:proofErr w:type="spellEnd"/>
      <w:r>
        <w:t xml:space="preserve"> or duck?</w:t>
      </w:r>
      <w:r w:rsidR="005B51F1">
        <w:t xml:space="preserve"> One can perceive one or the other but not both at the same time.</w:t>
      </w:r>
    </w:p>
    <w:p w14:paraId="426090A6" w14:textId="77777777" w:rsidR="00992E75" w:rsidRDefault="009C46B3" w:rsidP="00992E75">
      <w:pPr>
        <w:pStyle w:val="IDpaper-Text"/>
        <w:rPr>
          <w:rFonts w:cs="Arial"/>
        </w:rPr>
      </w:pPr>
      <w:r>
        <w:rPr>
          <w:rFonts w:cs="Arial"/>
          <w:noProof/>
          <w:lang w:val="en-US"/>
        </w:rPr>
        <w:drawing>
          <wp:inline distT="0" distB="0" distL="0" distR="0" wp14:anchorId="3184A566" wp14:editId="48C9F5FF">
            <wp:extent cx="1600200" cy="1002665"/>
            <wp:effectExtent l="0" t="0" r="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200" cy="1002665"/>
                    </a:xfrm>
                    <a:prstGeom prst="rect">
                      <a:avLst/>
                    </a:prstGeom>
                    <a:noFill/>
                    <a:ln>
                      <a:noFill/>
                    </a:ln>
                  </pic:spPr>
                </pic:pic>
              </a:graphicData>
            </a:graphic>
          </wp:inline>
        </w:drawing>
      </w:r>
    </w:p>
    <w:p w14:paraId="0D9A0DD2" w14:textId="77777777" w:rsidR="008D68BF" w:rsidRPr="008D68BF" w:rsidRDefault="008D68BF" w:rsidP="008D68BF">
      <w:pPr>
        <w:pStyle w:val="IDpaper-Text"/>
        <w:rPr>
          <w:rFonts w:cs="Arial"/>
        </w:rPr>
      </w:pPr>
    </w:p>
    <w:p w14:paraId="6A10D8C6" w14:textId="1E0B5C11" w:rsidR="008D68BF" w:rsidRPr="008D68BF" w:rsidRDefault="00992E75" w:rsidP="008D68BF">
      <w:pPr>
        <w:pStyle w:val="IDpaper-Text"/>
        <w:rPr>
          <w:rFonts w:cs="Arial"/>
        </w:rPr>
      </w:pPr>
      <w:r>
        <w:rPr>
          <w:rFonts w:cs="Arial"/>
        </w:rPr>
        <w:tab/>
      </w:r>
      <w:r w:rsidR="008D68BF" w:rsidRPr="008D68BF">
        <w:rPr>
          <w:rFonts w:cs="Arial"/>
        </w:rPr>
        <w:t>But Gombrich made the point more broadly and elegantly when he explained the naiveté of the scientists who put a design into the Pioneer Spacecraft meant to communicate something about human civilization for the benefit of beings in outer space who would lack knowledge not only of the represented objects, but also of our conventions of representation</w:t>
      </w:r>
      <w:r w:rsidR="001D1963">
        <w:rPr>
          <w:rFonts w:cs="Arial"/>
          <w:noProof/>
          <w:lang w:val="en-US"/>
        </w:rPr>
        <w:t xml:space="preserve">. </w:t>
      </w:r>
      <w:r w:rsidR="001D1963" w:rsidRPr="001D1963">
        <w:rPr>
          <w:rFonts w:cs="Arial"/>
          <w:noProof/>
          <w:lang w:val="en-US"/>
        </w:rPr>
        <w:t>(Gombrich</w:t>
      </w:r>
      <w:r w:rsidR="001D1963">
        <w:rPr>
          <w:rFonts w:cs="Arial"/>
          <w:noProof/>
          <w:lang w:val="en-US"/>
        </w:rPr>
        <w:t xml:space="preserve">, </w:t>
      </w:r>
      <w:r w:rsidR="001D1963" w:rsidRPr="001D1963">
        <w:rPr>
          <w:rFonts w:cs="Arial"/>
          <w:noProof/>
          <w:lang w:val="en-US"/>
        </w:rPr>
        <w:t>1982</w:t>
      </w:r>
      <w:r w:rsidR="00A83A79">
        <w:rPr>
          <w:rFonts w:cs="Arial"/>
          <w:noProof/>
          <w:lang w:val="en-US"/>
        </w:rPr>
        <w:t>: 150-151</w:t>
      </w:r>
      <w:r w:rsidR="001D1963" w:rsidRPr="001D1963">
        <w:rPr>
          <w:rFonts w:cs="Arial"/>
          <w:noProof/>
          <w:lang w:val="en-US"/>
        </w:rPr>
        <w:t>)</w:t>
      </w:r>
      <w:r w:rsidR="00A83A79">
        <w:rPr>
          <w:rFonts w:cs="Arial"/>
          <w:noProof/>
          <w:lang w:val="en-US"/>
        </w:rPr>
        <w:t xml:space="preserve"> </w:t>
      </w:r>
      <w:r w:rsidR="008D68BF" w:rsidRPr="008D68BF">
        <w:rPr>
          <w:rFonts w:cs="Arial"/>
        </w:rPr>
        <w:t>For instance, the right side of the woman</w:t>
      </w:r>
      <w:r w:rsidR="00D57B8B">
        <w:rPr>
          <w:rFonts w:cs="Arial"/>
        </w:rPr>
        <w:t>’</w:t>
      </w:r>
      <w:r w:rsidR="008D68BF" w:rsidRPr="008D68BF">
        <w:rPr>
          <w:rFonts w:cs="Arial"/>
        </w:rPr>
        <w:t>s face is narrower than her left. What sort of lopsided creature is that?</w:t>
      </w:r>
    </w:p>
    <w:p w14:paraId="23591992" w14:textId="77777777" w:rsidR="00352637" w:rsidRDefault="00352637" w:rsidP="00352637">
      <w:pPr>
        <w:pStyle w:val="IDpaper-figureCaption"/>
        <w:keepNext/>
      </w:pPr>
      <w:r>
        <w:t xml:space="preserve">Figure </w:t>
      </w:r>
      <w:r>
        <w:fldChar w:fldCharType="begin"/>
      </w:r>
      <w:r>
        <w:instrText xml:space="preserve"> SEQ Figure \* ARABIC </w:instrText>
      </w:r>
      <w:r>
        <w:fldChar w:fldCharType="separate"/>
      </w:r>
      <w:r w:rsidR="006F6CE2">
        <w:rPr>
          <w:noProof/>
        </w:rPr>
        <w:t>10</w:t>
      </w:r>
      <w:r>
        <w:fldChar w:fldCharType="end"/>
      </w:r>
      <w:r>
        <w:t>:</w:t>
      </w:r>
      <w:r w:rsidR="00E461AD">
        <w:t xml:space="preserve"> G</w:t>
      </w:r>
      <w:r w:rsidR="00B41FE8" w:rsidRPr="00B41FE8">
        <w:t xml:space="preserve">olden </w:t>
      </w:r>
      <w:r w:rsidR="00E461AD">
        <w:t>plaque</w:t>
      </w:r>
      <w:r w:rsidR="00B41FE8" w:rsidRPr="00B41FE8">
        <w:t xml:space="preserve"> </w:t>
      </w:r>
      <w:r w:rsidR="00E461AD">
        <w:t xml:space="preserve">from Pioneer 10 Spacecraft, </w:t>
      </w:r>
      <w:r w:rsidR="00B41FE8">
        <w:t xml:space="preserve">1972. Source: NASA, via </w:t>
      </w:r>
      <w:r w:rsidR="00E461AD">
        <w:t>Wikimedia commons.</w:t>
      </w:r>
    </w:p>
    <w:p w14:paraId="2C36B043" w14:textId="77777777" w:rsidR="00352637" w:rsidRDefault="009C46B3" w:rsidP="00352637">
      <w:pPr>
        <w:pStyle w:val="IDpaper-Text"/>
        <w:rPr>
          <w:rFonts w:cs="Arial"/>
        </w:rPr>
      </w:pPr>
      <w:r>
        <w:rPr>
          <w:rFonts w:cs="Arial"/>
          <w:noProof/>
          <w:lang w:val="en-US"/>
        </w:rPr>
        <w:drawing>
          <wp:inline distT="0" distB="0" distL="0" distR="0" wp14:anchorId="06EF1D78" wp14:editId="6DE48323">
            <wp:extent cx="3180137" cy="2519393"/>
            <wp:effectExtent l="25400" t="25400" r="20320" b="20955"/>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0137" cy="2519393"/>
                    </a:xfrm>
                    <a:prstGeom prst="rect">
                      <a:avLst/>
                    </a:prstGeom>
                    <a:noFill/>
                    <a:ln w="3175" cmpd="sng">
                      <a:solidFill>
                        <a:srgbClr val="000000"/>
                      </a:solidFill>
                      <a:miter lim="800000"/>
                      <a:headEnd/>
                      <a:tailEnd/>
                    </a:ln>
                    <a:effectLst/>
                  </pic:spPr>
                </pic:pic>
              </a:graphicData>
            </a:graphic>
          </wp:inline>
        </w:drawing>
      </w:r>
      <w:bookmarkStart w:id="0" w:name="_GoBack"/>
      <w:bookmarkEnd w:id="0"/>
    </w:p>
    <w:p w14:paraId="4914B2FC" w14:textId="77777777" w:rsidR="00E461AD" w:rsidRDefault="00E461AD" w:rsidP="00352637">
      <w:pPr>
        <w:pStyle w:val="IDpaper-Text"/>
        <w:rPr>
          <w:rFonts w:cs="Arial"/>
        </w:rPr>
      </w:pPr>
    </w:p>
    <w:p w14:paraId="3A2353AD" w14:textId="77777777" w:rsidR="008D68BF" w:rsidRPr="008D68BF" w:rsidRDefault="00E461AD" w:rsidP="008D68BF">
      <w:pPr>
        <w:pStyle w:val="IDpaper-Text"/>
        <w:rPr>
          <w:rFonts w:cs="Arial"/>
        </w:rPr>
      </w:pPr>
      <w:r>
        <w:rPr>
          <w:rFonts w:cs="Arial"/>
        </w:rPr>
        <w:tab/>
      </w:r>
      <w:proofErr w:type="spellStart"/>
      <w:r w:rsidR="008D68BF" w:rsidRPr="008D68BF">
        <w:rPr>
          <w:rFonts w:cs="Arial"/>
        </w:rPr>
        <w:t>Gombrich</w:t>
      </w:r>
      <w:r w:rsidR="00D57B8B">
        <w:rPr>
          <w:rFonts w:cs="Arial"/>
        </w:rPr>
        <w:t>’</w:t>
      </w:r>
      <w:r w:rsidR="008D68BF" w:rsidRPr="008D68BF">
        <w:rPr>
          <w:rFonts w:cs="Arial"/>
        </w:rPr>
        <w:t>s</w:t>
      </w:r>
      <w:proofErr w:type="spellEnd"/>
      <w:r w:rsidR="008D68BF" w:rsidRPr="008D68BF">
        <w:rPr>
          <w:rFonts w:cs="Arial"/>
        </w:rPr>
        <w:t xml:space="preserve"> observation seems so self-evident that one would have imagined NASA scientist to be a bit more logical and not assume anything. And yet they had a hard time, like most of us would, distancing themselves from the strong cultural and visual conventions of our social group, such as the use of perspective and the choice of the three-quarter view of the woman</w:t>
      </w:r>
      <w:r w:rsidR="00D57B8B">
        <w:rPr>
          <w:rFonts w:cs="Arial"/>
        </w:rPr>
        <w:t>’</w:t>
      </w:r>
      <w:r w:rsidR="008D68BF" w:rsidRPr="008D68BF">
        <w:rPr>
          <w:rFonts w:cs="Arial"/>
        </w:rPr>
        <w:t>s face, or the extensive use of diagrams. Assuming it will ever reach another being, the plaque will only work if the primary sensory mode of this unknown species happens to be the visual mode, which is by no means guaranteed. And even if aliens see this picture with something like eyes, will they infer what we take for granted based on our human experiences? Will they think that all human beings have short hair if they are male, and long hair if they are female? Will they even understand gender? The list of questions could go on and on, illustrating how visual imagery, just like verbal language, is not constituted by a set of brute givens, but becomes meaningful only after being interpreted by a real viewer who shares with the designer un-depi</w:t>
      </w:r>
      <w:r>
        <w:rPr>
          <w:rFonts w:cs="Arial"/>
        </w:rPr>
        <w:t>cted knowledge and conventions.</w:t>
      </w:r>
    </w:p>
    <w:p w14:paraId="784DDD6D" w14:textId="7E07F53F" w:rsidR="008D68BF" w:rsidRPr="008D68BF" w:rsidRDefault="00E461AD" w:rsidP="008D68BF">
      <w:pPr>
        <w:pStyle w:val="IDpaper-Text"/>
        <w:rPr>
          <w:rFonts w:cs="Arial"/>
        </w:rPr>
      </w:pPr>
      <w:r>
        <w:rPr>
          <w:rFonts w:cs="Arial"/>
        </w:rPr>
        <w:tab/>
      </w:r>
      <w:r w:rsidR="008D68BF" w:rsidRPr="008D68BF">
        <w:rPr>
          <w:rFonts w:cs="Arial"/>
        </w:rPr>
        <w:t xml:space="preserve">But there were sensible limits to </w:t>
      </w:r>
      <w:proofErr w:type="spellStart"/>
      <w:r w:rsidR="008D68BF" w:rsidRPr="008D68BF">
        <w:rPr>
          <w:rFonts w:cs="Arial"/>
        </w:rPr>
        <w:t>Gombrich</w:t>
      </w:r>
      <w:r w:rsidR="00D57B8B">
        <w:rPr>
          <w:rFonts w:cs="Arial"/>
        </w:rPr>
        <w:t>’</w:t>
      </w:r>
      <w:r>
        <w:rPr>
          <w:rFonts w:cs="Arial"/>
        </w:rPr>
        <w:t>s</w:t>
      </w:r>
      <w:proofErr w:type="spellEnd"/>
      <w:r>
        <w:rPr>
          <w:rFonts w:cs="Arial"/>
        </w:rPr>
        <w:t xml:space="preserve"> conventionalism. </w:t>
      </w:r>
      <w:r w:rsidR="008D68BF" w:rsidRPr="008D68BF">
        <w:rPr>
          <w:rFonts w:cs="Arial"/>
        </w:rPr>
        <w:t>There is a brute element of spatial mapping that is universal, and is not c</w:t>
      </w:r>
      <w:r>
        <w:rPr>
          <w:rFonts w:cs="Arial"/>
        </w:rPr>
        <w:t>ompletely slave to convention.</w:t>
      </w:r>
      <w:r w:rsidR="008D68BF" w:rsidRPr="008D68BF">
        <w:rPr>
          <w:rFonts w:cs="Arial"/>
        </w:rPr>
        <w:t xml:space="preserve"> Gombrich did not present himself as an absolute conve</w:t>
      </w:r>
      <w:r>
        <w:rPr>
          <w:rFonts w:cs="Arial"/>
        </w:rPr>
        <w:t xml:space="preserve">ntionalist in visual design. </w:t>
      </w:r>
      <w:r w:rsidR="008D68BF" w:rsidRPr="008D68BF">
        <w:rPr>
          <w:rFonts w:cs="Arial"/>
        </w:rPr>
        <w:t xml:space="preserve">He recognized in his great work </w:t>
      </w:r>
      <w:r w:rsidR="008D68BF" w:rsidRPr="00E461AD">
        <w:rPr>
          <w:rFonts w:cs="Arial"/>
          <w:i/>
        </w:rPr>
        <w:t>Art and Illusion</w:t>
      </w:r>
      <w:r w:rsidR="008D68BF" w:rsidRPr="008D68BF">
        <w:rPr>
          <w:rFonts w:cs="Arial"/>
        </w:rPr>
        <w:t xml:space="preserve"> that some conventions of design such as foreshortening have an absolute basis in physics and the unive</w:t>
      </w:r>
      <w:r>
        <w:rPr>
          <w:rFonts w:cs="Arial"/>
        </w:rPr>
        <w:t>rsal psychology of perception.</w:t>
      </w:r>
      <w:r w:rsidR="008D68BF" w:rsidRPr="008D68BF">
        <w:rPr>
          <w:rFonts w:cs="Arial"/>
        </w:rPr>
        <w:t xml:space="preserve"> Later, he pointed out that we </w:t>
      </w:r>
      <w:proofErr w:type="gramStart"/>
      <w:r w:rsidR="008D68BF" w:rsidRPr="008D68BF">
        <w:rPr>
          <w:rFonts w:cs="Arial"/>
        </w:rPr>
        <w:t>can</w:t>
      </w:r>
      <w:proofErr w:type="gramEnd"/>
      <w:r w:rsidR="008D68BF" w:rsidRPr="008D68BF">
        <w:rPr>
          <w:rFonts w:cs="Arial"/>
        </w:rPr>
        <w:t xml:space="preserve"> still interpret representations in cave drawings mor</w:t>
      </w:r>
      <w:r>
        <w:rPr>
          <w:rFonts w:cs="Arial"/>
        </w:rPr>
        <w:t xml:space="preserve">e than </w:t>
      </w:r>
      <w:r w:rsidR="00437064">
        <w:rPr>
          <w:rFonts w:cs="Arial"/>
        </w:rPr>
        <w:t>thirty</w:t>
      </w:r>
      <w:r>
        <w:rPr>
          <w:rFonts w:cs="Arial"/>
        </w:rPr>
        <w:t xml:space="preserve"> thousand years old. </w:t>
      </w:r>
      <w:r w:rsidR="008D68BF" w:rsidRPr="008D68BF">
        <w:rPr>
          <w:rFonts w:cs="Arial"/>
        </w:rPr>
        <w:t xml:space="preserve">Our perceptual systems have evolved to </w:t>
      </w:r>
      <w:proofErr w:type="spellStart"/>
      <w:r w:rsidR="008D68BF" w:rsidRPr="008D68BF">
        <w:rPr>
          <w:rFonts w:cs="Arial"/>
        </w:rPr>
        <w:t>maneuver</w:t>
      </w:r>
      <w:proofErr w:type="spellEnd"/>
      <w:r w:rsidR="008D68BF" w:rsidRPr="008D68BF">
        <w:rPr>
          <w:rFonts w:cs="Arial"/>
        </w:rPr>
        <w:t xml:space="preserve"> ourselves in space, so that we don</w:t>
      </w:r>
      <w:r w:rsidR="00D57B8B">
        <w:rPr>
          <w:rFonts w:cs="Arial"/>
        </w:rPr>
        <w:t>’</w:t>
      </w:r>
      <w:r>
        <w:rPr>
          <w:rFonts w:cs="Arial"/>
        </w:rPr>
        <w:t xml:space="preserve">t run into walls. </w:t>
      </w:r>
      <w:proofErr w:type="gramStart"/>
      <w:r w:rsidR="008D68BF" w:rsidRPr="008D68BF">
        <w:rPr>
          <w:rFonts w:cs="Arial"/>
        </w:rPr>
        <w:t>Hence our visual system must accurately map onto real space</w:t>
      </w:r>
      <w:proofErr w:type="gramEnd"/>
      <w:r w:rsidR="008D68BF" w:rsidRPr="008D68BF">
        <w:rPr>
          <w:rFonts w:cs="Arial"/>
        </w:rPr>
        <w:t xml:space="preserve">, </w:t>
      </w:r>
      <w:proofErr w:type="gramStart"/>
      <w:r w:rsidR="008D68BF" w:rsidRPr="008D68BF">
        <w:rPr>
          <w:rFonts w:cs="Arial"/>
        </w:rPr>
        <w:t>ot</w:t>
      </w:r>
      <w:r>
        <w:rPr>
          <w:rFonts w:cs="Arial"/>
        </w:rPr>
        <w:t>herwise we could not survive</w:t>
      </w:r>
      <w:proofErr w:type="gramEnd"/>
      <w:r>
        <w:rPr>
          <w:rFonts w:cs="Arial"/>
        </w:rPr>
        <w:t xml:space="preserve">. </w:t>
      </w:r>
      <w:r w:rsidR="008D68BF" w:rsidRPr="008D68BF">
        <w:rPr>
          <w:rFonts w:cs="Arial"/>
        </w:rPr>
        <w:t xml:space="preserve">So there is something absolute in our artistic mappings of spatial relations – and in </w:t>
      </w:r>
      <w:r>
        <w:rPr>
          <w:rFonts w:cs="Arial"/>
        </w:rPr>
        <w:t>t</w:t>
      </w:r>
      <w:r w:rsidR="008D68BF" w:rsidRPr="008D68BF">
        <w:rPr>
          <w:rFonts w:cs="Arial"/>
        </w:rPr>
        <w:t>he making of maps, and Gombrich had only praise for the brilliant naturalism of the 33,000-year-old drawings</w:t>
      </w:r>
      <w:r>
        <w:rPr>
          <w:rFonts w:cs="Arial"/>
        </w:rPr>
        <w:t xml:space="preserve"> in th</w:t>
      </w:r>
      <w:r w:rsidR="00A60608">
        <w:rPr>
          <w:rFonts w:cs="Arial"/>
        </w:rPr>
        <w:t xml:space="preserve">e caves of </w:t>
      </w:r>
      <w:proofErr w:type="spellStart"/>
      <w:r w:rsidR="00A60608">
        <w:rPr>
          <w:rFonts w:cs="Arial"/>
        </w:rPr>
        <w:t>Chauvet</w:t>
      </w:r>
      <w:proofErr w:type="spellEnd"/>
      <w:r w:rsidR="00A60608">
        <w:rPr>
          <w:rFonts w:cs="Arial"/>
        </w:rPr>
        <w:t xml:space="preserve">. </w:t>
      </w:r>
      <w:r w:rsidR="00D407E1">
        <w:rPr>
          <w:rFonts w:cs="Arial"/>
          <w:noProof/>
          <w:lang w:val="en-US"/>
        </w:rPr>
        <w:t>(Gombrich</w:t>
      </w:r>
      <w:r w:rsidR="00D407E1" w:rsidRPr="00D407E1">
        <w:rPr>
          <w:rFonts w:cs="Arial"/>
          <w:noProof/>
          <w:lang w:val="en-US"/>
        </w:rPr>
        <w:t>, 1996)</w:t>
      </w:r>
      <w:r>
        <w:rPr>
          <w:rFonts w:cs="Arial"/>
        </w:rPr>
        <w:t xml:space="preserve"> </w:t>
      </w:r>
      <w:r w:rsidR="008D68BF" w:rsidRPr="008D68BF">
        <w:rPr>
          <w:rFonts w:cs="Arial"/>
        </w:rPr>
        <w:t>But he also placed strict limits on t</w:t>
      </w:r>
      <w:r>
        <w:rPr>
          <w:rFonts w:cs="Arial"/>
        </w:rPr>
        <w:t xml:space="preserve">his concession to naturalism. </w:t>
      </w:r>
      <w:r w:rsidR="008D68BF" w:rsidRPr="008D68BF">
        <w:rPr>
          <w:rFonts w:cs="Arial"/>
        </w:rPr>
        <w:t>Universal</w:t>
      </w:r>
      <w:r>
        <w:rPr>
          <w:rFonts w:cs="Arial"/>
        </w:rPr>
        <w:t>ly meaningful forms are exceedi</w:t>
      </w:r>
      <w:r w:rsidR="008D68BF" w:rsidRPr="008D68BF">
        <w:rPr>
          <w:rFonts w:cs="Arial"/>
        </w:rPr>
        <w:t>ngly rare, and cannot constitute a workable basis for the historian or the designer.</w:t>
      </w:r>
    </w:p>
    <w:p w14:paraId="5E3486AC" w14:textId="77777777" w:rsidR="00E461AD" w:rsidRPr="008D68BF" w:rsidRDefault="00C9299C" w:rsidP="00E461AD">
      <w:pPr>
        <w:pStyle w:val="IDpaper-heading1"/>
        <w:rPr>
          <w:rFonts w:cs="Arial"/>
        </w:rPr>
      </w:pPr>
      <w:r>
        <w:rPr>
          <w:rFonts w:cs="Arial"/>
        </w:rPr>
        <w:t>6</w:t>
      </w:r>
      <w:r w:rsidR="00E461AD" w:rsidRPr="007D277C">
        <w:rPr>
          <w:rFonts w:cs="Arial"/>
        </w:rPr>
        <w:t xml:space="preserve"> </w:t>
      </w:r>
      <w:r w:rsidR="0021536A">
        <w:rPr>
          <w:rFonts w:cs="Arial"/>
        </w:rPr>
        <w:t>Convention and context</w:t>
      </w:r>
      <w:r w:rsidR="00B92D30">
        <w:rPr>
          <w:rFonts w:cs="Arial"/>
        </w:rPr>
        <w:t xml:space="preserve"> (3</w:t>
      </w:r>
      <w:r w:rsidR="00E461AD" w:rsidRPr="007D277C">
        <w:rPr>
          <w:rFonts w:cs="Arial"/>
        </w:rPr>
        <w:t xml:space="preserve">): </w:t>
      </w:r>
      <w:r w:rsidR="00E461AD">
        <w:rPr>
          <w:rFonts w:cs="Arial"/>
        </w:rPr>
        <w:t>perception as construction</w:t>
      </w:r>
    </w:p>
    <w:p w14:paraId="201F59DD" w14:textId="58900DB8" w:rsidR="008D68BF" w:rsidRPr="008D68BF" w:rsidRDefault="008D68BF" w:rsidP="008D68BF">
      <w:pPr>
        <w:pStyle w:val="IDpaper-Text"/>
        <w:rPr>
          <w:rFonts w:cs="Arial"/>
        </w:rPr>
      </w:pPr>
      <w:r w:rsidRPr="008D68BF">
        <w:rPr>
          <w:rFonts w:cs="Arial"/>
        </w:rPr>
        <w:t xml:space="preserve">Cognitive science is thus telling us that our interpretation of a graphic or a text is highly dependent on elements in long-term memory that </w:t>
      </w:r>
      <w:r w:rsidR="00B92D30">
        <w:rPr>
          <w:rFonts w:cs="Arial"/>
        </w:rPr>
        <w:t xml:space="preserve">are not given in the graphic. </w:t>
      </w:r>
      <w:r w:rsidRPr="008D68BF">
        <w:rPr>
          <w:rFonts w:cs="Arial"/>
        </w:rPr>
        <w:t xml:space="preserve">The interpretation of what is seen is dependent upon unstated prior knowledge in </w:t>
      </w:r>
      <w:r w:rsidR="00AB6FDC" w:rsidRPr="00AB6FDC">
        <w:rPr>
          <w:rFonts w:cs="Arial"/>
          <w:i/>
        </w:rPr>
        <w:t>l</w:t>
      </w:r>
      <w:r w:rsidRPr="00AB6FDC">
        <w:rPr>
          <w:rFonts w:cs="Arial"/>
          <w:i/>
        </w:rPr>
        <w:t>ong</w:t>
      </w:r>
      <w:r w:rsidR="00AB6FDC" w:rsidRPr="00AB6FDC">
        <w:rPr>
          <w:rFonts w:cs="Arial"/>
          <w:i/>
        </w:rPr>
        <w:t>-term m</w:t>
      </w:r>
      <w:r w:rsidR="00B92D30" w:rsidRPr="00AB6FDC">
        <w:rPr>
          <w:rFonts w:cs="Arial"/>
          <w:i/>
        </w:rPr>
        <w:t>emory</w:t>
      </w:r>
      <w:r w:rsidR="00B92D30">
        <w:rPr>
          <w:rFonts w:cs="Arial"/>
        </w:rPr>
        <w:t xml:space="preserve">. </w:t>
      </w:r>
      <w:r w:rsidRPr="008D68BF">
        <w:rPr>
          <w:rFonts w:cs="Arial"/>
        </w:rPr>
        <w:t>The brief span of working memory is the site where this unification of the present with the past takes place if the present experience i</w:t>
      </w:r>
      <w:r w:rsidR="00B92D30">
        <w:rPr>
          <w:rFonts w:cs="Arial"/>
        </w:rPr>
        <w:t xml:space="preserve">s to have any meaning at all. </w:t>
      </w:r>
      <w:r w:rsidRPr="008D68BF">
        <w:rPr>
          <w:rFonts w:cs="Arial"/>
        </w:rPr>
        <w:t>Hence all meaningful perception is not simply recepti</w:t>
      </w:r>
      <w:r w:rsidR="00B92D30">
        <w:rPr>
          <w:rFonts w:cs="Arial"/>
        </w:rPr>
        <w:t xml:space="preserve">on; it is also construction. </w:t>
      </w:r>
      <w:r w:rsidRPr="008D68BF">
        <w:rPr>
          <w:rFonts w:cs="Arial"/>
        </w:rPr>
        <w:t xml:space="preserve">The concept of </w:t>
      </w:r>
      <w:r w:rsidR="00AB6FDC" w:rsidRPr="00AB6FDC">
        <w:rPr>
          <w:rFonts w:cs="Arial"/>
          <w:i/>
        </w:rPr>
        <w:t>construction</w:t>
      </w:r>
      <w:r w:rsidRPr="008D68BF">
        <w:rPr>
          <w:rFonts w:cs="Arial"/>
        </w:rPr>
        <w:t xml:space="preserve"> is thus another approach </w:t>
      </w:r>
      <w:r w:rsidR="00AB6FDC">
        <w:rPr>
          <w:rFonts w:cs="Arial"/>
        </w:rPr>
        <w:t xml:space="preserve">to the insight that no form is </w:t>
      </w:r>
      <w:r w:rsidR="00AB6FDC" w:rsidRPr="00AB6FDC">
        <w:rPr>
          <w:rFonts w:cs="Arial"/>
          <w:i/>
        </w:rPr>
        <w:t>given</w:t>
      </w:r>
      <w:r w:rsidRPr="008D68BF">
        <w:rPr>
          <w:rFonts w:cs="Arial"/>
        </w:rPr>
        <w:t xml:space="preserve"> or </w:t>
      </w:r>
      <w:proofErr w:type="spellStart"/>
      <w:r w:rsidRPr="008D68BF">
        <w:rPr>
          <w:rFonts w:cs="Arial"/>
        </w:rPr>
        <w:t>mon</w:t>
      </w:r>
      <w:r w:rsidR="00B92D30">
        <w:rPr>
          <w:rFonts w:cs="Arial"/>
        </w:rPr>
        <w:t>osemic</w:t>
      </w:r>
      <w:proofErr w:type="spellEnd"/>
      <w:r w:rsidR="00B92D30">
        <w:rPr>
          <w:rFonts w:cs="Arial"/>
        </w:rPr>
        <w:t>.</w:t>
      </w:r>
    </w:p>
    <w:p w14:paraId="6DC743E8" w14:textId="72497F19" w:rsidR="008D68BF" w:rsidRPr="008D68BF" w:rsidRDefault="00B92D30" w:rsidP="008D68BF">
      <w:pPr>
        <w:pStyle w:val="IDpaper-Text"/>
        <w:rPr>
          <w:rFonts w:cs="Arial"/>
        </w:rPr>
      </w:pPr>
      <w:r>
        <w:rPr>
          <w:rFonts w:cs="Arial"/>
        </w:rPr>
        <w:tab/>
      </w:r>
      <w:r w:rsidR="008D68BF" w:rsidRPr="008D68BF">
        <w:rPr>
          <w:rFonts w:cs="Arial"/>
        </w:rPr>
        <w:t>The understanding of the constructive character of perception and memory can be traced back to F. C. Bartlett</w:t>
      </w:r>
      <w:r w:rsidR="00D57B8B">
        <w:rPr>
          <w:rFonts w:cs="Arial"/>
        </w:rPr>
        <w:t>’</w:t>
      </w:r>
      <w:r w:rsidR="008D68BF" w:rsidRPr="008D68BF">
        <w:rPr>
          <w:rFonts w:cs="Arial"/>
        </w:rPr>
        <w:t xml:space="preserve">s pioneering work on memory: </w:t>
      </w:r>
      <w:r w:rsidR="008D68BF" w:rsidRPr="00B92D30">
        <w:rPr>
          <w:rFonts w:cs="Arial"/>
          <w:i/>
        </w:rPr>
        <w:t>Remembering: A Study in Experimental and Social Psychology</w:t>
      </w:r>
      <w:r w:rsidR="008D68BF" w:rsidRPr="008D68BF">
        <w:rPr>
          <w:rFonts w:cs="Arial"/>
        </w:rPr>
        <w:t xml:space="preserve"> </w:t>
      </w:r>
      <w:sdt>
        <w:sdtPr>
          <w:rPr>
            <w:rFonts w:cs="Arial"/>
          </w:rPr>
          <w:id w:val="42416985"/>
          <w:citation/>
        </w:sdtPr>
        <w:sdtContent>
          <w:r w:rsidR="00AB6FDC">
            <w:rPr>
              <w:rFonts w:cs="Arial"/>
            </w:rPr>
            <w:fldChar w:fldCharType="begin"/>
          </w:r>
          <w:r w:rsidR="00AB6FDC">
            <w:rPr>
              <w:rFonts w:cs="Arial"/>
              <w:lang w:val="en-US"/>
            </w:rPr>
            <w:instrText xml:space="preserve"> CITATION Bar \l 1033 </w:instrText>
          </w:r>
          <w:r w:rsidR="00AB6FDC">
            <w:rPr>
              <w:rFonts w:cs="Arial"/>
            </w:rPr>
            <w:fldChar w:fldCharType="separate"/>
          </w:r>
          <w:r w:rsidR="00CA3DE3" w:rsidRPr="00CA3DE3">
            <w:rPr>
              <w:rFonts w:cs="Arial"/>
              <w:noProof/>
              <w:lang w:val="en-US"/>
            </w:rPr>
            <w:t>(Bartlett, 1932)</w:t>
          </w:r>
          <w:r w:rsidR="00AB6FDC">
            <w:rPr>
              <w:rFonts w:cs="Arial"/>
            </w:rPr>
            <w:fldChar w:fldCharType="end"/>
          </w:r>
        </w:sdtContent>
      </w:sdt>
      <w:r w:rsidR="00AB6FDC">
        <w:rPr>
          <w:rFonts w:cs="Arial"/>
        </w:rPr>
        <w:t xml:space="preserve"> </w:t>
      </w:r>
      <w:r w:rsidR="008D68BF" w:rsidRPr="008D68BF">
        <w:rPr>
          <w:rFonts w:cs="Arial"/>
        </w:rPr>
        <w:t>in which he showed that a person</w:t>
      </w:r>
      <w:r w:rsidR="00D57B8B">
        <w:rPr>
          <w:rFonts w:cs="Arial"/>
        </w:rPr>
        <w:t>’</w:t>
      </w:r>
      <w:r w:rsidR="008D68BF" w:rsidRPr="008D68BF">
        <w:rPr>
          <w:rFonts w:cs="Arial"/>
        </w:rPr>
        <w:t>s recollections are highly influenced by that person</w:t>
      </w:r>
      <w:r w:rsidR="00D57B8B">
        <w:rPr>
          <w:rFonts w:cs="Arial"/>
        </w:rPr>
        <w:t>’</w:t>
      </w:r>
      <w:r w:rsidR="008D68BF" w:rsidRPr="008D68BF">
        <w:rPr>
          <w:rFonts w:cs="Arial"/>
        </w:rPr>
        <w:t>s personal history and knowledge. He termed this phenomenon the social dimension of remembering: what we already know wi</w:t>
      </w:r>
      <w:r>
        <w:rPr>
          <w:rFonts w:cs="Arial"/>
        </w:rPr>
        <w:t>ll determine our perceptions.</w:t>
      </w:r>
    </w:p>
    <w:p w14:paraId="10850635" w14:textId="0AA0770D" w:rsidR="003C527E" w:rsidRPr="003C527E" w:rsidRDefault="00B92D30" w:rsidP="003C527E">
      <w:pPr>
        <w:pStyle w:val="IDpaper-Text"/>
        <w:rPr>
          <w:rFonts w:cs="Arial"/>
        </w:rPr>
      </w:pPr>
      <w:r>
        <w:rPr>
          <w:rFonts w:cs="Arial"/>
        </w:rPr>
        <w:tab/>
      </w:r>
      <w:r w:rsidR="008D68BF" w:rsidRPr="008D68BF">
        <w:rPr>
          <w:rFonts w:cs="Arial"/>
        </w:rPr>
        <w:t>The prior knowledge that infl</w:t>
      </w:r>
      <w:r>
        <w:rPr>
          <w:rFonts w:cs="Arial"/>
        </w:rPr>
        <w:t xml:space="preserve">uences our present perception </w:t>
      </w:r>
      <w:r w:rsidR="008D68BF" w:rsidRPr="008D68BF">
        <w:rPr>
          <w:rFonts w:cs="Arial"/>
        </w:rPr>
        <w:t>is thus just as important to the effectiveness of design as the stringent temporal bottleneck of working memory, and greatly hel</w:t>
      </w:r>
      <w:r>
        <w:rPr>
          <w:rFonts w:cs="Arial"/>
        </w:rPr>
        <w:t xml:space="preserve">ps overcome that bottleneck. </w:t>
      </w:r>
      <w:r w:rsidR="008D68BF" w:rsidRPr="008D68BF">
        <w:rPr>
          <w:rFonts w:cs="Arial"/>
        </w:rPr>
        <w:t>The more quickly accessible that relevant knowledge is, the more rap</w:t>
      </w:r>
      <w:r w:rsidR="00F2139E">
        <w:rPr>
          <w:rFonts w:cs="Arial"/>
        </w:rPr>
        <w:t xml:space="preserve">idly closure can be achieved. </w:t>
      </w:r>
      <w:r w:rsidR="008D68BF" w:rsidRPr="008D68BF">
        <w:rPr>
          <w:rFonts w:cs="Arial"/>
        </w:rPr>
        <w:t>Cognitive scientists therefore lay great stress on t</w:t>
      </w:r>
      <w:r w:rsidR="00E46B3C">
        <w:rPr>
          <w:rFonts w:cs="Arial"/>
        </w:rPr>
        <w:t xml:space="preserve">he concept of </w:t>
      </w:r>
      <w:r w:rsidR="00E46B3C" w:rsidRPr="00E46B3C">
        <w:rPr>
          <w:rFonts w:cs="Arial"/>
          <w:i/>
        </w:rPr>
        <w:t>accessibility</w:t>
      </w:r>
      <w:r w:rsidR="00E46B3C">
        <w:rPr>
          <w:rFonts w:cs="Arial"/>
        </w:rPr>
        <w:t>.</w:t>
      </w:r>
      <w:r w:rsidR="00F2139E">
        <w:rPr>
          <w:rFonts w:cs="Arial"/>
        </w:rPr>
        <w:t xml:space="preserve"> </w:t>
      </w:r>
      <w:sdt>
        <w:sdtPr>
          <w:rPr>
            <w:rFonts w:cs="Arial"/>
          </w:rPr>
          <w:id w:val="-1590693829"/>
          <w:citation/>
        </w:sdtPr>
        <w:sdtContent>
          <w:r w:rsidR="00E46B3C">
            <w:rPr>
              <w:rFonts w:cs="Arial"/>
            </w:rPr>
            <w:fldChar w:fldCharType="begin"/>
          </w:r>
          <w:r w:rsidR="00E46B3C">
            <w:rPr>
              <w:rFonts w:cs="Arial"/>
              <w:lang w:val="en-US"/>
            </w:rPr>
            <w:instrText xml:space="preserve"> CITATION van91 \l 1033 </w:instrText>
          </w:r>
          <w:r w:rsidR="00E46B3C">
            <w:rPr>
              <w:rFonts w:cs="Arial"/>
            </w:rPr>
            <w:fldChar w:fldCharType="separate"/>
          </w:r>
          <w:r w:rsidR="00CA3DE3" w:rsidRPr="00CA3DE3">
            <w:rPr>
              <w:rFonts w:cs="Arial"/>
              <w:noProof/>
              <w:lang w:val="en-US"/>
            </w:rPr>
            <w:t>(van der Helm &amp; Leeuwenberg, 1991)</w:t>
          </w:r>
          <w:r w:rsidR="00E46B3C">
            <w:rPr>
              <w:rFonts w:cs="Arial"/>
            </w:rPr>
            <w:fldChar w:fldCharType="end"/>
          </w:r>
        </w:sdtContent>
      </w:sdt>
      <w:r w:rsidR="00E46B3C">
        <w:rPr>
          <w:rFonts w:cs="Arial"/>
        </w:rPr>
        <w:t xml:space="preserve"> </w:t>
      </w:r>
      <w:r w:rsidR="008D68BF" w:rsidRPr="008D68BF">
        <w:rPr>
          <w:rFonts w:cs="Arial"/>
        </w:rPr>
        <w:t>It</w:t>
      </w:r>
      <w:r w:rsidR="00D57B8B">
        <w:rPr>
          <w:rFonts w:cs="Arial"/>
        </w:rPr>
        <w:t>’</w:t>
      </w:r>
      <w:r w:rsidR="008D68BF" w:rsidRPr="008D68BF">
        <w:rPr>
          <w:rFonts w:cs="Arial"/>
        </w:rPr>
        <w:t xml:space="preserve">s up to the designer to invoke quickly accessible, that is, familiar, </w:t>
      </w:r>
      <w:proofErr w:type="gramStart"/>
      <w:r w:rsidR="008D68BF" w:rsidRPr="008D68BF">
        <w:rPr>
          <w:rFonts w:cs="Arial"/>
        </w:rPr>
        <w:t>knowledg</w:t>
      </w:r>
      <w:r w:rsidR="00F2139E">
        <w:rPr>
          <w:rFonts w:cs="Arial"/>
        </w:rPr>
        <w:t>e</w:t>
      </w:r>
      <w:proofErr w:type="gramEnd"/>
      <w:r w:rsidR="00F2139E">
        <w:rPr>
          <w:rFonts w:cs="Arial"/>
        </w:rPr>
        <w:t xml:space="preserve"> among the target viewers. </w:t>
      </w:r>
      <w:r w:rsidR="008D68BF" w:rsidRPr="008D68BF">
        <w:rPr>
          <w:rFonts w:cs="Arial"/>
        </w:rPr>
        <w:t>While neither the designer nor the reader can modify the general time limitation of working memory, both can employ strategies to minimize its effects and maximize communication by adding enough familiar elements to provide accessible scaffolding that aids the viewing or learning process – titles, captions, labels, etc. – so that the material is interesting and challenging, but still approachable to the viewer.</w:t>
      </w:r>
      <w:r w:rsidR="003C527E">
        <w:rPr>
          <w:rFonts w:cs="Arial"/>
        </w:rPr>
        <w:t xml:space="preserve"> </w:t>
      </w:r>
      <w:r w:rsidR="00E46B3C">
        <w:rPr>
          <w:rFonts w:cs="Arial"/>
        </w:rPr>
        <w:t>Amanda Cox, graphics editor of T</w:t>
      </w:r>
      <w:r w:rsidR="003C527E" w:rsidRPr="003C527E">
        <w:rPr>
          <w:rFonts w:cs="Arial"/>
        </w:rPr>
        <w:t xml:space="preserve">he New York Times, has termed this </w:t>
      </w:r>
      <w:r w:rsidR="003C527E">
        <w:rPr>
          <w:rFonts w:cs="Arial"/>
        </w:rPr>
        <w:t xml:space="preserve">type </w:t>
      </w:r>
      <w:r w:rsidR="00EC4967">
        <w:rPr>
          <w:rFonts w:cs="Arial"/>
        </w:rPr>
        <w:t xml:space="preserve">of </w:t>
      </w:r>
      <w:r w:rsidR="003C527E">
        <w:rPr>
          <w:rFonts w:cs="Arial"/>
        </w:rPr>
        <w:t>accessib</w:t>
      </w:r>
      <w:r w:rsidR="00E46B3C">
        <w:rPr>
          <w:rFonts w:cs="Arial"/>
        </w:rPr>
        <w:t xml:space="preserve">le scaffolding the </w:t>
      </w:r>
      <w:r w:rsidR="00E46B3C" w:rsidRPr="00E46B3C">
        <w:rPr>
          <w:rFonts w:cs="Arial"/>
          <w:i/>
        </w:rPr>
        <w:t>annotation layer</w:t>
      </w:r>
      <w:r w:rsidR="003C527E" w:rsidRPr="003C527E">
        <w:rPr>
          <w:rFonts w:cs="Arial"/>
        </w:rPr>
        <w:t xml:space="preserve"> of a graphic. </w:t>
      </w:r>
      <w:sdt>
        <w:sdtPr>
          <w:rPr>
            <w:rFonts w:cs="Arial"/>
          </w:rPr>
          <w:id w:val="-1987317132"/>
          <w:citation/>
        </w:sdtPr>
        <w:sdtContent>
          <w:r w:rsidR="00E46B3C">
            <w:rPr>
              <w:rFonts w:cs="Arial"/>
            </w:rPr>
            <w:fldChar w:fldCharType="begin"/>
          </w:r>
          <w:r w:rsidR="00E46B3C">
            <w:rPr>
              <w:rFonts w:cs="Arial"/>
              <w:lang w:val="en-US"/>
            </w:rPr>
            <w:instrText xml:space="preserve"> CITATION Eye12 \l 1033 </w:instrText>
          </w:r>
          <w:r w:rsidR="00E46B3C">
            <w:rPr>
              <w:rFonts w:cs="Arial"/>
            </w:rPr>
            <w:fldChar w:fldCharType="separate"/>
          </w:r>
          <w:r w:rsidR="00CA3DE3" w:rsidRPr="00CA3DE3">
            <w:rPr>
              <w:rFonts w:cs="Arial"/>
              <w:noProof/>
              <w:lang w:val="en-US"/>
            </w:rPr>
            <w:t>(Cox, 2012)</w:t>
          </w:r>
          <w:r w:rsidR="00E46B3C">
            <w:rPr>
              <w:rFonts w:cs="Arial"/>
            </w:rPr>
            <w:fldChar w:fldCharType="end"/>
          </w:r>
        </w:sdtContent>
      </w:sdt>
    </w:p>
    <w:p w14:paraId="5A4BDA85" w14:textId="5272505B" w:rsidR="008D68BF" w:rsidRDefault="003C527E" w:rsidP="003C527E">
      <w:pPr>
        <w:pStyle w:val="IDpaper-Text"/>
        <w:rPr>
          <w:rFonts w:cs="Arial"/>
        </w:rPr>
      </w:pPr>
      <w:r>
        <w:rPr>
          <w:rFonts w:cs="Arial"/>
        </w:rPr>
        <w:tab/>
      </w:r>
      <w:r w:rsidRPr="003C527E">
        <w:rPr>
          <w:rFonts w:cs="Arial"/>
        </w:rPr>
        <w:t>An an</w:t>
      </w:r>
      <w:r w:rsidR="00E46B3C">
        <w:rPr>
          <w:rFonts w:cs="Arial"/>
        </w:rPr>
        <w:t>atomical</w:t>
      </w:r>
      <w:r w:rsidRPr="003C527E">
        <w:rPr>
          <w:rFonts w:cs="Arial"/>
        </w:rPr>
        <w:t xml:space="preserve"> sketch by Leonardo </w:t>
      </w:r>
      <w:r w:rsidR="00E46B3C">
        <w:rPr>
          <w:rFonts w:cs="Arial"/>
        </w:rPr>
        <w:t xml:space="preserve">da Vinci </w:t>
      </w:r>
      <w:r w:rsidRPr="003C527E">
        <w:rPr>
          <w:rFonts w:cs="Arial"/>
        </w:rPr>
        <w:t>shows just how important this annotation layer is</w:t>
      </w:r>
      <w:r>
        <w:rPr>
          <w:rFonts w:cs="Arial"/>
        </w:rPr>
        <w:t>,</w:t>
      </w:r>
      <w:r w:rsidRPr="003C527E">
        <w:rPr>
          <w:rFonts w:cs="Arial"/>
        </w:rPr>
        <w:t xml:space="preserve"> even when the graphic is not intended for public viewing. Leonardo no doubt understood </w:t>
      </w:r>
      <w:r w:rsidR="00E46B3C">
        <w:rPr>
          <w:rFonts w:cs="Arial"/>
        </w:rPr>
        <w:t xml:space="preserve">the limitations of </w:t>
      </w:r>
      <w:r w:rsidRPr="003C527E">
        <w:rPr>
          <w:rFonts w:cs="Arial"/>
        </w:rPr>
        <w:t>his own memory and made sure to record his immediate observations in a more permanent way.</w:t>
      </w:r>
    </w:p>
    <w:p w14:paraId="2B0B1428" w14:textId="77777777" w:rsidR="003C527E" w:rsidRDefault="003C527E" w:rsidP="003C527E">
      <w:pPr>
        <w:pStyle w:val="IDpaper-figureCaption"/>
        <w:keepNext/>
      </w:pPr>
      <w:r>
        <w:lastRenderedPageBreak/>
        <w:t xml:space="preserve">Figure </w:t>
      </w:r>
      <w:r>
        <w:fldChar w:fldCharType="begin"/>
      </w:r>
      <w:r>
        <w:instrText xml:space="preserve"> SEQ Figure \* ARABIC </w:instrText>
      </w:r>
      <w:r>
        <w:fldChar w:fldCharType="separate"/>
      </w:r>
      <w:r w:rsidR="006F6CE2">
        <w:rPr>
          <w:noProof/>
        </w:rPr>
        <w:t>11</w:t>
      </w:r>
      <w:r>
        <w:fldChar w:fldCharType="end"/>
      </w:r>
      <w:r>
        <w:t>:</w:t>
      </w:r>
      <w:r w:rsidRPr="00064B72">
        <w:t xml:space="preserve"> </w:t>
      </w:r>
      <w:r w:rsidRPr="003C527E">
        <w:t>Leonardo da Vinci, Studies of embryos, c.1510</w:t>
      </w:r>
      <w:r w:rsidR="00C9299C">
        <w:t xml:space="preserve">-13. </w:t>
      </w:r>
      <w:proofErr w:type="gramStart"/>
      <w:r w:rsidR="00C9299C">
        <w:t>Pen over Red Chalk, 12 x 8 inches</w:t>
      </w:r>
      <w:r w:rsidRPr="003C527E">
        <w:t xml:space="preserve"> (30.5 x 20 cm).</w:t>
      </w:r>
      <w:proofErr w:type="gramEnd"/>
      <w:r w:rsidRPr="003C527E">
        <w:t xml:space="preserve"> </w:t>
      </w:r>
      <w:proofErr w:type="gramStart"/>
      <w:r w:rsidRPr="003C527E">
        <w:t xml:space="preserve">Royal Library, Windsor Castle, via </w:t>
      </w:r>
      <w:proofErr w:type="spellStart"/>
      <w:r w:rsidRPr="003C527E">
        <w:t>wikimedia</w:t>
      </w:r>
      <w:proofErr w:type="spellEnd"/>
      <w:r w:rsidRPr="003C527E">
        <w:t xml:space="preserve"> commons.</w:t>
      </w:r>
      <w:proofErr w:type="gramEnd"/>
    </w:p>
    <w:p w14:paraId="63111553" w14:textId="77777777" w:rsidR="003C527E" w:rsidRDefault="009C46B3" w:rsidP="003C527E">
      <w:pPr>
        <w:pStyle w:val="IDpaper-Text"/>
        <w:rPr>
          <w:rFonts w:cs="Arial"/>
        </w:rPr>
      </w:pPr>
      <w:r>
        <w:rPr>
          <w:rFonts w:cs="Arial"/>
          <w:noProof/>
          <w:lang w:val="en-US"/>
        </w:rPr>
        <w:drawing>
          <wp:inline distT="0" distB="0" distL="0" distR="0" wp14:anchorId="1F78862C" wp14:editId="19197C84">
            <wp:extent cx="2880000" cy="3964000"/>
            <wp:effectExtent l="0" t="0" r="0" b="0"/>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000" cy="3964000"/>
                    </a:xfrm>
                    <a:prstGeom prst="rect">
                      <a:avLst/>
                    </a:prstGeom>
                    <a:noFill/>
                    <a:ln>
                      <a:noFill/>
                    </a:ln>
                  </pic:spPr>
                </pic:pic>
              </a:graphicData>
            </a:graphic>
          </wp:inline>
        </w:drawing>
      </w:r>
    </w:p>
    <w:p w14:paraId="216C0658" w14:textId="77777777" w:rsidR="003C527E" w:rsidRDefault="003C527E" w:rsidP="008D68BF">
      <w:pPr>
        <w:pStyle w:val="IDpaper-Text"/>
        <w:rPr>
          <w:rFonts w:cs="Arial"/>
        </w:rPr>
      </w:pPr>
    </w:p>
    <w:p w14:paraId="483C14BE" w14:textId="42930A71" w:rsidR="008D68BF" w:rsidRPr="008D68BF" w:rsidRDefault="003C527E" w:rsidP="008D68BF">
      <w:pPr>
        <w:pStyle w:val="IDpaper-Text"/>
        <w:rPr>
          <w:rFonts w:cs="Arial"/>
        </w:rPr>
      </w:pPr>
      <w:r>
        <w:rPr>
          <w:rFonts w:cs="Arial"/>
        </w:rPr>
        <w:tab/>
      </w:r>
      <w:r w:rsidRPr="003C527E">
        <w:rPr>
          <w:rFonts w:cs="Arial"/>
        </w:rPr>
        <w:t>We can see this layer at work in a NY Times graphic about driving safety</w:t>
      </w:r>
      <w:r w:rsidR="00E46B3C">
        <w:rPr>
          <w:rFonts w:cs="Arial"/>
        </w:rPr>
        <w:t>,</w:t>
      </w:r>
      <w:sdt>
        <w:sdtPr>
          <w:rPr>
            <w:rFonts w:cs="Arial"/>
          </w:rPr>
          <w:id w:val="1730422827"/>
          <w:citation/>
        </w:sdtPr>
        <w:sdtContent>
          <w:r w:rsidR="00E46B3C">
            <w:rPr>
              <w:rFonts w:cs="Arial"/>
            </w:rPr>
            <w:fldChar w:fldCharType="begin"/>
          </w:r>
          <w:r w:rsidR="00E46B3C">
            <w:rPr>
              <w:rFonts w:cs="Arial"/>
              <w:lang w:val="en-US"/>
            </w:rPr>
            <w:instrText xml:space="preserve"> CITATION Fai12 \l 1033 </w:instrText>
          </w:r>
          <w:r w:rsidR="00E46B3C">
            <w:rPr>
              <w:rFonts w:cs="Arial"/>
            </w:rPr>
            <w:fldChar w:fldCharType="separate"/>
          </w:r>
          <w:r w:rsidR="00CA3DE3">
            <w:rPr>
              <w:rFonts w:cs="Arial"/>
              <w:noProof/>
              <w:lang w:val="en-US"/>
            </w:rPr>
            <w:t xml:space="preserve"> </w:t>
          </w:r>
          <w:r w:rsidR="00CA3DE3" w:rsidRPr="00CA3DE3">
            <w:rPr>
              <w:rFonts w:cs="Arial"/>
              <w:noProof/>
              <w:lang w:val="en-US"/>
            </w:rPr>
            <w:t>(Fairfield, 2012)</w:t>
          </w:r>
          <w:r w:rsidR="00E46B3C">
            <w:rPr>
              <w:rFonts w:cs="Arial"/>
            </w:rPr>
            <w:fldChar w:fldCharType="end"/>
          </w:r>
        </w:sdtContent>
      </w:sdt>
      <w:r w:rsidR="00E46B3C">
        <w:rPr>
          <w:rFonts w:cs="Arial"/>
        </w:rPr>
        <w:t xml:space="preserve"> </w:t>
      </w:r>
      <w:r w:rsidRPr="003C527E">
        <w:rPr>
          <w:rFonts w:cs="Arial"/>
        </w:rPr>
        <w:t>which depicts the decline in traffic fatalities in the U</w:t>
      </w:r>
      <w:r w:rsidR="00E46B3C">
        <w:rPr>
          <w:rFonts w:cs="Arial"/>
        </w:rPr>
        <w:t>nited States</w:t>
      </w:r>
      <w:r w:rsidRPr="003C527E">
        <w:rPr>
          <w:rFonts w:cs="Arial"/>
        </w:rPr>
        <w:t xml:space="preserve"> in recent decades. In the graphic, a segmented line connects various dots representing the years from 1950 to 2011. Each dot’s position is determined by the number of miles driven per capita in that year (</w:t>
      </w:r>
      <w:r>
        <w:rPr>
          <w:rFonts w:cs="Arial"/>
        </w:rPr>
        <w:t xml:space="preserve">the </w:t>
      </w:r>
      <w:r w:rsidR="00E46B3C">
        <w:rPr>
          <w:rFonts w:cs="Arial"/>
        </w:rPr>
        <w:t xml:space="preserve">horizontal </w:t>
      </w:r>
      <w:r>
        <w:rPr>
          <w:rFonts w:cs="Arial"/>
        </w:rPr>
        <w:t>X</w:t>
      </w:r>
      <w:r w:rsidRPr="003C527E">
        <w:rPr>
          <w:rFonts w:cs="Arial"/>
        </w:rPr>
        <w:t xml:space="preserve"> axis) and by the number of fatalities per 100,000 people in that year (</w:t>
      </w:r>
      <w:r>
        <w:rPr>
          <w:rFonts w:cs="Arial"/>
        </w:rPr>
        <w:t xml:space="preserve">the </w:t>
      </w:r>
      <w:r w:rsidR="00E46B3C">
        <w:rPr>
          <w:rFonts w:cs="Arial"/>
        </w:rPr>
        <w:t xml:space="preserve">vertical </w:t>
      </w:r>
      <w:r>
        <w:rPr>
          <w:rFonts w:cs="Arial"/>
        </w:rPr>
        <w:t>Y</w:t>
      </w:r>
      <w:r w:rsidRPr="003C527E">
        <w:rPr>
          <w:rFonts w:cs="Arial"/>
        </w:rPr>
        <w:t xml:space="preserve"> axis). The title of the piece: </w:t>
      </w:r>
      <w:r w:rsidRPr="00E46B3C">
        <w:rPr>
          <w:rFonts w:cs="Arial"/>
          <w:i/>
        </w:rPr>
        <w:t>Dri</w:t>
      </w:r>
      <w:r w:rsidR="00E46B3C" w:rsidRPr="00E46B3C">
        <w:rPr>
          <w:rFonts w:cs="Arial"/>
          <w:i/>
        </w:rPr>
        <w:t>ving safety, in fits and starts</w:t>
      </w:r>
      <w:r w:rsidRPr="003C527E">
        <w:rPr>
          <w:rFonts w:cs="Arial"/>
        </w:rPr>
        <w:t xml:space="preserve"> </w:t>
      </w:r>
      <w:r w:rsidR="0027418F">
        <w:rPr>
          <w:rFonts w:cs="Arial"/>
        </w:rPr>
        <w:t xml:space="preserve">is direct and yet intriguing, and </w:t>
      </w:r>
      <w:r w:rsidRPr="003C527E">
        <w:rPr>
          <w:rFonts w:cs="Arial"/>
        </w:rPr>
        <w:t>sets the tone for the ot</w:t>
      </w:r>
      <w:r w:rsidR="0027418F">
        <w:rPr>
          <w:rFonts w:cs="Arial"/>
        </w:rPr>
        <w:t>her textual and visual elements that can be managed as secondary, smaller individual chunks.</w:t>
      </w:r>
    </w:p>
    <w:p w14:paraId="43F48E65" w14:textId="77777777" w:rsidR="003C527E" w:rsidRDefault="003C527E" w:rsidP="003C527E">
      <w:pPr>
        <w:pStyle w:val="IDpaper-figureCaption"/>
        <w:keepNext/>
      </w:pPr>
      <w:r>
        <w:lastRenderedPageBreak/>
        <w:t xml:space="preserve">Figure </w:t>
      </w:r>
      <w:r>
        <w:fldChar w:fldCharType="begin"/>
      </w:r>
      <w:r>
        <w:instrText xml:space="preserve"> SEQ Figure \* ARABIC </w:instrText>
      </w:r>
      <w:r>
        <w:fldChar w:fldCharType="separate"/>
      </w:r>
      <w:r w:rsidR="006F6CE2">
        <w:rPr>
          <w:noProof/>
        </w:rPr>
        <w:t>12</w:t>
      </w:r>
      <w:r>
        <w:fldChar w:fldCharType="end"/>
      </w:r>
      <w:r>
        <w:t>:</w:t>
      </w:r>
      <w:r w:rsidRPr="00064B72">
        <w:t xml:space="preserve"> </w:t>
      </w:r>
      <w:r w:rsidR="000B04B0">
        <w:t xml:space="preserve">Hannah Fairfield: </w:t>
      </w:r>
      <w:r w:rsidRPr="003C527E">
        <w:t xml:space="preserve">Driving safety, in fits and starts. </w:t>
      </w:r>
      <w:proofErr w:type="gramStart"/>
      <w:r w:rsidRPr="003C527E">
        <w:t>The New York Times, September 17, 2012</w:t>
      </w:r>
      <w:r w:rsidR="000B04B0">
        <w:t xml:space="preserve"> – web page version of printed article</w:t>
      </w:r>
      <w:r w:rsidRPr="003C527E">
        <w:t>.</w:t>
      </w:r>
      <w:proofErr w:type="gramEnd"/>
      <w:r w:rsidRPr="003C527E">
        <w:t xml:space="preserve"> Source: The New York Times, 2012</w:t>
      </w:r>
      <w:proofErr w:type="gramStart"/>
      <w:r w:rsidRPr="003C527E">
        <w:t>..</w:t>
      </w:r>
      <w:proofErr w:type="gramEnd"/>
    </w:p>
    <w:p w14:paraId="18079C93" w14:textId="77777777" w:rsidR="003C527E" w:rsidRDefault="009C46B3" w:rsidP="003C527E">
      <w:pPr>
        <w:pStyle w:val="IDpaper-Text"/>
        <w:rPr>
          <w:rFonts w:cs="Arial"/>
        </w:rPr>
      </w:pPr>
      <w:r>
        <w:rPr>
          <w:rFonts w:cs="Arial"/>
          <w:noProof/>
          <w:lang w:val="en-US"/>
        </w:rPr>
        <w:drawing>
          <wp:inline distT="0" distB="0" distL="0" distR="0" wp14:anchorId="7A504456" wp14:editId="38959AEE">
            <wp:extent cx="3488055" cy="5626735"/>
            <wp:effectExtent l="25400" t="25400" r="17145" b="37465"/>
            <wp:docPr id="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88055" cy="5626735"/>
                    </a:xfrm>
                    <a:prstGeom prst="rect">
                      <a:avLst/>
                    </a:prstGeom>
                    <a:noFill/>
                    <a:ln w="3175" cmpd="sng">
                      <a:solidFill>
                        <a:srgbClr val="000000"/>
                      </a:solidFill>
                      <a:miter lim="800000"/>
                      <a:headEnd/>
                      <a:tailEnd/>
                    </a:ln>
                    <a:effectLst/>
                  </pic:spPr>
                </pic:pic>
              </a:graphicData>
            </a:graphic>
          </wp:inline>
        </w:drawing>
      </w:r>
    </w:p>
    <w:p w14:paraId="770E6BBF" w14:textId="77777777" w:rsidR="008D68BF" w:rsidRPr="008D68BF" w:rsidRDefault="008D68BF" w:rsidP="008D68BF">
      <w:pPr>
        <w:pStyle w:val="IDpaper-Text"/>
        <w:rPr>
          <w:rFonts w:cs="Arial"/>
        </w:rPr>
      </w:pPr>
    </w:p>
    <w:p w14:paraId="7F486F00" w14:textId="3C413E27" w:rsidR="008D68BF" w:rsidRPr="008D68BF" w:rsidRDefault="00EC4967" w:rsidP="008D68BF">
      <w:pPr>
        <w:pStyle w:val="IDpaper-Text"/>
        <w:rPr>
          <w:rFonts w:cs="Arial"/>
        </w:rPr>
      </w:pPr>
      <w:r>
        <w:rPr>
          <w:rFonts w:cs="Arial"/>
        </w:rPr>
        <w:tab/>
      </w:r>
      <w:r w:rsidR="00E46B3C">
        <w:rPr>
          <w:rFonts w:cs="Arial"/>
        </w:rPr>
        <w:t xml:space="preserve">In summary, the </w:t>
      </w:r>
      <w:r w:rsidR="008D68BF" w:rsidRPr="00E46B3C">
        <w:rPr>
          <w:rFonts w:cs="Arial"/>
          <w:i/>
        </w:rPr>
        <w:t>conventional</w:t>
      </w:r>
      <w:r w:rsidR="008D68BF" w:rsidRPr="008D68BF">
        <w:rPr>
          <w:rFonts w:cs="Arial"/>
        </w:rPr>
        <w:t xml:space="preserve"> dimension of perception</w:t>
      </w:r>
      <w:r w:rsidR="00764AAA">
        <w:rPr>
          <w:rFonts w:cs="Arial"/>
        </w:rPr>
        <w:t xml:space="preserve"> – </w:t>
      </w:r>
      <w:r w:rsidR="008D68BF" w:rsidRPr="008D68BF">
        <w:rPr>
          <w:rFonts w:cs="Arial"/>
        </w:rPr>
        <w:t>the rele</w:t>
      </w:r>
      <w:r w:rsidR="00E46B3C">
        <w:rPr>
          <w:rFonts w:cs="Arial"/>
        </w:rPr>
        <w:t>vant knowledge in long-</w:t>
      </w:r>
      <w:r>
        <w:rPr>
          <w:rFonts w:cs="Arial"/>
        </w:rPr>
        <w:t>term mem</w:t>
      </w:r>
      <w:r w:rsidR="008D68BF" w:rsidRPr="008D68BF">
        <w:rPr>
          <w:rFonts w:cs="Arial"/>
        </w:rPr>
        <w:t>ory that influences our present perception – is just as important as the stringent temporal bottleneck of working memory, and is the chief means</w:t>
      </w:r>
      <w:r w:rsidR="00E46B3C">
        <w:rPr>
          <w:rFonts w:cs="Arial"/>
        </w:rPr>
        <w:t xml:space="preserve"> of overcoming that bottleneck. </w:t>
      </w:r>
      <w:r w:rsidR="008D68BF" w:rsidRPr="00EC4967">
        <w:rPr>
          <w:rFonts w:cs="Arial"/>
          <w:i/>
        </w:rPr>
        <w:t>While neither the designer nor the reader can modify the general time limitation of working memory, both can employ strategies to minimize its effects and maximize speed of communication.</w:t>
      </w:r>
      <w:r w:rsidR="008D68BF" w:rsidRPr="008D68BF">
        <w:rPr>
          <w:rFonts w:cs="Arial"/>
        </w:rPr>
        <w:t xml:space="preserve"> The communicative task of effective graphic design</w:t>
      </w:r>
      <w:r>
        <w:rPr>
          <w:rFonts w:cs="Arial"/>
        </w:rPr>
        <w:t xml:space="preserve"> is summed up in that sentence.</w:t>
      </w:r>
    </w:p>
    <w:p w14:paraId="18D75381" w14:textId="77777777" w:rsidR="008D68BF" w:rsidRPr="008D68BF" w:rsidRDefault="00EC4967" w:rsidP="00EC4967">
      <w:pPr>
        <w:pStyle w:val="IDpaper-heading1"/>
        <w:rPr>
          <w:rFonts w:cs="Arial"/>
        </w:rPr>
      </w:pPr>
      <w:r>
        <w:rPr>
          <w:rFonts w:cs="Arial"/>
        </w:rPr>
        <w:t xml:space="preserve">7 </w:t>
      </w:r>
      <w:r w:rsidR="001B2257">
        <w:rPr>
          <w:rFonts w:cs="Arial"/>
        </w:rPr>
        <w:t>The theoretical s</w:t>
      </w:r>
      <w:r w:rsidRPr="00EC4967">
        <w:rPr>
          <w:rFonts w:cs="Arial"/>
        </w:rPr>
        <w:t>igni</w:t>
      </w:r>
      <w:r>
        <w:rPr>
          <w:rFonts w:cs="Arial"/>
        </w:rPr>
        <w:t>fi</w:t>
      </w:r>
      <w:r w:rsidR="001B2257">
        <w:rPr>
          <w:rFonts w:cs="Arial"/>
        </w:rPr>
        <w:t xml:space="preserve">cance of </w:t>
      </w:r>
      <w:proofErr w:type="spellStart"/>
      <w:r w:rsidR="001B2257">
        <w:rPr>
          <w:rFonts w:cs="Arial"/>
        </w:rPr>
        <w:t>Minard’s</w:t>
      </w:r>
      <w:proofErr w:type="spellEnd"/>
      <w:r w:rsidR="001B2257">
        <w:rPr>
          <w:rFonts w:cs="Arial"/>
        </w:rPr>
        <w:t xml:space="preserve"> m</w:t>
      </w:r>
      <w:r w:rsidRPr="00EC4967">
        <w:rPr>
          <w:rFonts w:cs="Arial"/>
        </w:rPr>
        <w:t>ap</w:t>
      </w:r>
    </w:p>
    <w:p w14:paraId="17AB431F" w14:textId="4EDFBAC3" w:rsidR="008D68BF" w:rsidRPr="008D68BF" w:rsidRDefault="008D68BF" w:rsidP="008D68BF">
      <w:pPr>
        <w:pStyle w:val="IDpaper-Text"/>
        <w:rPr>
          <w:rFonts w:cs="Arial"/>
        </w:rPr>
      </w:pPr>
      <w:r w:rsidRPr="008D68BF">
        <w:rPr>
          <w:rFonts w:cs="Arial"/>
        </w:rPr>
        <w:t xml:space="preserve">In the many pages that Jacques Bertin devotes to maps in his monumental </w:t>
      </w:r>
      <w:r w:rsidRPr="001B2257">
        <w:rPr>
          <w:rFonts w:cs="Arial"/>
          <w:i/>
        </w:rPr>
        <w:t>Semiology of Graphics</w:t>
      </w:r>
      <w:r w:rsidRPr="008D68BF">
        <w:rPr>
          <w:rFonts w:cs="Arial"/>
        </w:rPr>
        <w:t>,</w:t>
      </w:r>
      <w:r w:rsidR="0027418F">
        <w:rPr>
          <w:rFonts w:cs="Arial"/>
        </w:rPr>
        <w:t xml:space="preserve"> </w:t>
      </w:r>
      <w:r w:rsidRPr="008D68BF">
        <w:rPr>
          <w:rFonts w:cs="Arial"/>
        </w:rPr>
        <w:t xml:space="preserve">nowhere do I find illustration or mention of what </w:t>
      </w:r>
      <w:r w:rsidR="00F972CF">
        <w:rPr>
          <w:rFonts w:cs="Arial"/>
        </w:rPr>
        <w:t xml:space="preserve">Edward </w:t>
      </w:r>
      <w:proofErr w:type="spellStart"/>
      <w:r w:rsidR="00F972CF">
        <w:rPr>
          <w:rFonts w:cs="Arial"/>
        </w:rPr>
        <w:t>Tufte</w:t>
      </w:r>
      <w:proofErr w:type="spellEnd"/>
      <w:r w:rsidR="00F972CF">
        <w:rPr>
          <w:rFonts w:cs="Arial"/>
        </w:rPr>
        <w:t xml:space="preserve"> </w:t>
      </w:r>
      <w:r w:rsidR="00F972CF">
        <w:rPr>
          <w:rFonts w:cs="Arial"/>
          <w:noProof/>
          <w:lang w:val="en-US"/>
        </w:rPr>
        <w:t>(</w:t>
      </w:r>
      <w:r w:rsidR="00F972CF" w:rsidRPr="00F972CF">
        <w:rPr>
          <w:rFonts w:cs="Arial"/>
          <w:noProof/>
          <w:lang w:val="en-US"/>
        </w:rPr>
        <w:t>2006)</w:t>
      </w:r>
      <w:r w:rsidR="00F972CF">
        <w:rPr>
          <w:rFonts w:cs="Arial"/>
          <w:noProof/>
          <w:lang w:val="en-US"/>
        </w:rPr>
        <w:t xml:space="preserve"> </w:t>
      </w:r>
      <w:r w:rsidR="00F972CF">
        <w:rPr>
          <w:rFonts w:cs="Arial"/>
        </w:rPr>
        <w:t>considers to be</w:t>
      </w:r>
      <w:r w:rsidRPr="008D68BF">
        <w:rPr>
          <w:rFonts w:cs="Arial"/>
        </w:rPr>
        <w:t xml:space="preserve"> </w:t>
      </w:r>
      <w:r w:rsidR="00F972CF">
        <w:rPr>
          <w:rFonts w:cs="Arial"/>
        </w:rPr>
        <w:t xml:space="preserve">the best, most </w:t>
      </w:r>
      <w:proofErr w:type="spellStart"/>
      <w:r w:rsidRPr="008D68BF">
        <w:rPr>
          <w:rFonts w:cs="Arial"/>
        </w:rPr>
        <w:t>pathbreaking</w:t>
      </w:r>
      <w:proofErr w:type="spellEnd"/>
      <w:r w:rsidRPr="008D68BF">
        <w:rPr>
          <w:rFonts w:cs="Arial"/>
        </w:rPr>
        <w:t xml:space="preserve"> map in the history of graphic design: “Carte figurative des </w:t>
      </w:r>
      <w:proofErr w:type="spellStart"/>
      <w:r w:rsidRPr="008D68BF">
        <w:rPr>
          <w:rFonts w:cs="Arial"/>
        </w:rPr>
        <w:t>pertes</w:t>
      </w:r>
      <w:proofErr w:type="spellEnd"/>
      <w:r w:rsidRPr="008D68BF">
        <w:rPr>
          <w:rFonts w:cs="Arial"/>
        </w:rPr>
        <w:t xml:space="preserve"> </w:t>
      </w:r>
      <w:proofErr w:type="spellStart"/>
      <w:r w:rsidRPr="008D68BF">
        <w:rPr>
          <w:rFonts w:cs="Arial"/>
        </w:rPr>
        <w:t>successives</w:t>
      </w:r>
      <w:proofErr w:type="spellEnd"/>
      <w:r w:rsidRPr="008D68BF">
        <w:rPr>
          <w:rFonts w:cs="Arial"/>
        </w:rPr>
        <w:t xml:space="preserve"> en </w:t>
      </w:r>
      <w:proofErr w:type="spellStart"/>
      <w:r w:rsidRPr="008D68BF">
        <w:rPr>
          <w:rFonts w:cs="Arial"/>
        </w:rPr>
        <w:t>hommes</w:t>
      </w:r>
      <w:proofErr w:type="spellEnd"/>
      <w:r w:rsidRPr="008D68BF">
        <w:rPr>
          <w:rFonts w:cs="Arial"/>
        </w:rPr>
        <w:t xml:space="preserve"> de </w:t>
      </w:r>
      <w:proofErr w:type="spellStart"/>
      <w:r w:rsidRPr="008D68BF">
        <w:rPr>
          <w:rFonts w:cs="Arial"/>
        </w:rPr>
        <w:t>l</w:t>
      </w:r>
      <w:r w:rsidR="00D57B8B">
        <w:rPr>
          <w:rFonts w:cs="Arial"/>
        </w:rPr>
        <w:t>’</w:t>
      </w:r>
      <w:r w:rsidRPr="008D68BF">
        <w:rPr>
          <w:rFonts w:cs="Arial"/>
        </w:rPr>
        <w:t>Armée</w:t>
      </w:r>
      <w:proofErr w:type="spellEnd"/>
      <w:r w:rsidRPr="008D68BF">
        <w:rPr>
          <w:rFonts w:cs="Arial"/>
        </w:rPr>
        <w:t xml:space="preserve"> </w:t>
      </w:r>
      <w:proofErr w:type="spellStart"/>
      <w:r w:rsidRPr="008D68BF">
        <w:rPr>
          <w:rFonts w:cs="Arial"/>
        </w:rPr>
        <w:t>Française</w:t>
      </w:r>
      <w:proofErr w:type="spellEnd"/>
      <w:r w:rsidRPr="008D68BF">
        <w:rPr>
          <w:rFonts w:cs="Arial"/>
        </w:rPr>
        <w:t xml:space="preserve"> </w:t>
      </w:r>
      <w:proofErr w:type="spellStart"/>
      <w:r w:rsidRPr="008D68BF">
        <w:rPr>
          <w:rFonts w:cs="Arial"/>
        </w:rPr>
        <w:t>dans</w:t>
      </w:r>
      <w:proofErr w:type="spellEnd"/>
      <w:r w:rsidRPr="008D68BF">
        <w:rPr>
          <w:rFonts w:cs="Arial"/>
        </w:rPr>
        <w:t xml:space="preserve"> la </w:t>
      </w:r>
      <w:proofErr w:type="spellStart"/>
      <w:r w:rsidRPr="008D68BF">
        <w:rPr>
          <w:rFonts w:cs="Arial"/>
        </w:rPr>
        <w:t>campagne</w:t>
      </w:r>
      <w:proofErr w:type="spellEnd"/>
      <w:r w:rsidRPr="008D68BF">
        <w:rPr>
          <w:rFonts w:cs="Arial"/>
        </w:rPr>
        <w:t xml:space="preserve"> de </w:t>
      </w:r>
      <w:proofErr w:type="spellStart"/>
      <w:r w:rsidRPr="008D68BF">
        <w:rPr>
          <w:rFonts w:cs="Arial"/>
        </w:rPr>
        <w:t>Russie</w:t>
      </w:r>
      <w:proofErr w:type="spellEnd"/>
      <w:r w:rsidRPr="008D68BF">
        <w:rPr>
          <w:rFonts w:cs="Arial"/>
        </w:rPr>
        <w:t xml:space="preserve"> 1812-1813”, </w:t>
      </w:r>
      <w:r w:rsidR="008B6714">
        <w:rPr>
          <w:rFonts w:cs="Arial"/>
        </w:rPr>
        <w:t xml:space="preserve">or </w:t>
      </w:r>
      <w:r w:rsidRPr="008D68BF">
        <w:rPr>
          <w:rFonts w:cs="Arial"/>
        </w:rPr>
        <w:t xml:space="preserve">“Figurative </w:t>
      </w:r>
      <w:r w:rsidR="00B74CC2">
        <w:rPr>
          <w:rFonts w:cs="Arial"/>
        </w:rPr>
        <w:t xml:space="preserve">Map of the successive </w:t>
      </w:r>
      <w:r w:rsidR="00B74CC2">
        <w:rPr>
          <w:rFonts w:cs="Arial"/>
        </w:rPr>
        <w:lastRenderedPageBreak/>
        <w:t>l</w:t>
      </w:r>
      <w:r w:rsidRPr="008D68BF">
        <w:rPr>
          <w:rFonts w:cs="Arial"/>
        </w:rPr>
        <w:t>oss</w:t>
      </w:r>
      <w:r w:rsidR="00B74CC2">
        <w:rPr>
          <w:rFonts w:cs="Arial"/>
        </w:rPr>
        <w:t>es</w:t>
      </w:r>
      <w:r w:rsidRPr="008D68BF">
        <w:rPr>
          <w:rFonts w:cs="Arial"/>
        </w:rPr>
        <w:t xml:space="preserve"> </w:t>
      </w:r>
      <w:r w:rsidR="00B74CC2">
        <w:rPr>
          <w:rFonts w:cs="Arial"/>
        </w:rPr>
        <w:t>in m</w:t>
      </w:r>
      <w:r w:rsidRPr="008D68BF">
        <w:rPr>
          <w:rFonts w:cs="Arial"/>
        </w:rPr>
        <w:t xml:space="preserve">en of </w:t>
      </w:r>
      <w:r w:rsidR="00B74CC2">
        <w:rPr>
          <w:rFonts w:cs="Arial"/>
        </w:rPr>
        <w:t>the French Army in the Russian c</w:t>
      </w:r>
      <w:r w:rsidRPr="008D68BF">
        <w:rPr>
          <w:rFonts w:cs="Arial"/>
        </w:rPr>
        <w:t>ampaign of 1812-13</w:t>
      </w:r>
      <w:r w:rsidR="00F972CF">
        <w:rPr>
          <w:rFonts w:cs="Arial"/>
        </w:rPr>
        <w:t>”</w:t>
      </w:r>
      <w:r w:rsidR="008B6714">
        <w:rPr>
          <w:rFonts w:cs="Arial"/>
        </w:rPr>
        <w:t xml:space="preserve">, drawn by the French engineer </w:t>
      </w:r>
      <w:r w:rsidR="004862B2">
        <w:rPr>
          <w:rFonts w:cs="Arial"/>
        </w:rPr>
        <w:t xml:space="preserve">Charles </w:t>
      </w:r>
      <w:proofErr w:type="spellStart"/>
      <w:r w:rsidR="004862B2">
        <w:rPr>
          <w:rFonts w:cs="Arial"/>
        </w:rPr>
        <w:t>Minard</w:t>
      </w:r>
      <w:proofErr w:type="spellEnd"/>
      <w:r w:rsidR="004862B2">
        <w:rPr>
          <w:rFonts w:cs="Arial"/>
        </w:rPr>
        <w:t xml:space="preserve"> </w:t>
      </w:r>
      <w:r w:rsidR="00C34B29">
        <w:rPr>
          <w:rFonts w:cs="Arial"/>
          <w:noProof/>
          <w:lang w:val="en-US"/>
        </w:rPr>
        <w:t>in 1869</w:t>
      </w:r>
      <w:r w:rsidRPr="008D68BF">
        <w:rPr>
          <w:rFonts w:cs="Arial"/>
        </w:rPr>
        <w:t>:</w:t>
      </w:r>
    </w:p>
    <w:p w14:paraId="203ACC23" w14:textId="1C4E419E" w:rsidR="00B61F6E" w:rsidRDefault="00B61F6E" w:rsidP="00F64249">
      <w:pPr>
        <w:pStyle w:val="IDpaper-figureCaption"/>
        <w:keepNext/>
      </w:pPr>
      <w:r>
        <w:t xml:space="preserve">Figure </w:t>
      </w:r>
      <w:r>
        <w:fldChar w:fldCharType="begin"/>
      </w:r>
      <w:r>
        <w:instrText xml:space="preserve"> SEQ Figure \* ARABIC </w:instrText>
      </w:r>
      <w:r>
        <w:fldChar w:fldCharType="separate"/>
      </w:r>
      <w:r w:rsidR="006F6CE2">
        <w:rPr>
          <w:noProof/>
        </w:rPr>
        <w:t>13</w:t>
      </w:r>
      <w:r>
        <w:fldChar w:fldCharType="end"/>
      </w:r>
      <w:r>
        <w:t>:</w:t>
      </w:r>
      <w:r w:rsidRPr="00064B72">
        <w:t xml:space="preserve"> </w:t>
      </w:r>
      <w:r w:rsidR="004862B2">
        <w:t>Charles</w:t>
      </w:r>
      <w:r w:rsidR="008B6714">
        <w:t xml:space="preserve"> </w:t>
      </w:r>
      <w:proofErr w:type="spellStart"/>
      <w:r w:rsidR="008B6714">
        <w:t>M</w:t>
      </w:r>
      <w:r w:rsidR="00C46005">
        <w:t>inard</w:t>
      </w:r>
      <w:r w:rsidR="00F64249">
        <w:t>’s</w:t>
      </w:r>
      <w:proofErr w:type="spellEnd"/>
      <w:r w:rsidR="00F64249">
        <w:t xml:space="preserve"> map of the Russian campaign of </w:t>
      </w:r>
      <w:r w:rsidR="00C46005">
        <w:t>1812-13.</w:t>
      </w:r>
      <w:r w:rsidR="00F64249">
        <w:t xml:space="preserve"> From Tableaux </w:t>
      </w:r>
      <w:proofErr w:type="spellStart"/>
      <w:r w:rsidR="00F64249">
        <w:t>graphiques</w:t>
      </w:r>
      <w:proofErr w:type="spellEnd"/>
      <w:r w:rsidR="00F64249">
        <w:t xml:space="preserve"> </w:t>
      </w:r>
      <w:proofErr w:type="gramStart"/>
      <w:r w:rsidR="00F64249">
        <w:t>et</w:t>
      </w:r>
      <w:proofErr w:type="gramEnd"/>
      <w:r w:rsidR="00F64249">
        <w:t xml:space="preserve"> </w:t>
      </w:r>
      <w:proofErr w:type="spellStart"/>
      <w:r w:rsidR="00F64249">
        <w:t>cartes</w:t>
      </w:r>
      <w:proofErr w:type="spellEnd"/>
      <w:r w:rsidR="00F64249">
        <w:t xml:space="preserve"> </w:t>
      </w:r>
      <w:proofErr w:type="spellStart"/>
      <w:r w:rsidR="00F64249">
        <w:t>figuratives</w:t>
      </w:r>
      <w:proofErr w:type="spellEnd"/>
      <w:r w:rsidR="00F64249">
        <w:t xml:space="preserve"> de M. </w:t>
      </w:r>
      <w:proofErr w:type="spellStart"/>
      <w:r w:rsidR="00F64249">
        <w:t>Minard</w:t>
      </w:r>
      <w:proofErr w:type="spellEnd"/>
      <w:r w:rsidR="00F64249">
        <w:t xml:space="preserve">, 1845-1869, </w:t>
      </w:r>
      <w:proofErr w:type="spellStart"/>
      <w:r w:rsidR="00F64249">
        <w:t>Bibiothèque</w:t>
      </w:r>
      <w:proofErr w:type="spellEnd"/>
      <w:r w:rsidR="00F64249">
        <w:t xml:space="preserve"> de </w:t>
      </w:r>
      <w:proofErr w:type="spellStart"/>
      <w:r w:rsidR="00F64249">
        <w:t>l'École</w:t>
      </w:r>
      <w:proofErr w:type="spellEnd"/>
      <w:r w:rsidR="00F64249">
        <w:t xml:space="preserve"> </w:t>
      </w:r>
      <w:proofErr w:type="spellStart"/>
      <w:r w:rsidR="00F64249">
        <w:t>nationale</w:t>
      </w:r>
      <w:proofErr w:type="spellEnd"/>
      <w:r w:rsidR="00F64249">
        <w:t xml:space="preserve"> des </w:t>
      </w:r>
      <w:proofErr w:type="spellStart"/>
      <w:r w:rsidR="00F64249">
        <w:t>ponts</w:t>
      </w:r>
      <w:proofErr w:type="spellEnd"/>
      <w:r w:rsidR="00F64249">
        <w:t xml:space="preserve"> et </w:t>
      </w:r>
      <w:proofErr w:type="spellStart"/>
      <w:r w:rsidR="00F64249">
        <w:t>chaussée</w:t>
      </w:r>
      <w:proofErr w:type="spellEnd"/>
      <w:r w:rsidR="00F64249">
        <w:t>, Paris (</w:t>
      </w:r>
      <w:r w:rsidR="00F64249" w:rsidRPr="00F64249">
        <w:t xml:space="preserve">62.4 x 24.5 cm </w:t>
      </w:r>
      <w:r w:rsidR="00F64249">
        <w:t>or 24.5 x 9.6 inches).</w:t>
      </w:r>
    </w:p>
    <w:p w14:paraId="0AB62652" w14:textId="77777777" w:rsidR="00B61F6E" w:rsidRDefault="009C46B3" w:rsidP="00B61F6E">
      <w:pPr>
        <w:pStyle w:val="IDpaper-Text"/>
        <w:rPr>
          <w:rFonts w:cs="Arial"/>
        </w:rPr>
      </w:pPr>
      <w:r>
        <w:rPr>
          <w:rFonts w:cs="Arial"/>
          <w:noProof/>
          <w:lang w:val="en-US"/>
        </w:rPr>
        <w:drawing>
          <wp:inline distT="0" distB="0" distL="0" distR="0" wp14:anchorId="50BBD5D1" wp14:editId="51069FF2">
            <wp:extent cx="5405120" cy="2573655"/>
            <wp:effectExtent l="0" t="0" r="5080" b="0"/>
            <wp:docPr id="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5120" cy="2573655"/>
                    </a:xfrm>
                    <a:prstGeom prst="rect">
                      <a:avLst/>
                    </a:prstGeom>
                    <a:noFill/>
                    <a:ln>
                      <a:noFill/>
                    </a:ln>
                  </pic:spPr>
                </pic:pic>
              </a:graphicData>
            </a:graphic>
          </wp:inline>
        </w:drawing>
      </w:r>
    </w:p>
    <w:p w14:paraId="08E8D5D5" w14:textId="77777777" w:rsidR="008D68BF" w:rsidRPr="008D68BF" w:rsidRDefault="008D68BF" w:rsidP="008D68BF">
      <w:pPr>
        <w:pStyle w:val="IDpaper-Text"/>
        <w:rPr>
          <w:rFonts w:cs="Arial"/>
        </w:rPr>
      </w:pPr>
    </w:p>
    <w:p w14:paraId="67600F23" w14:textId="3FF9BC99" w:rsidR="008D68BF" w:rsidRPr="008D68BF" w:rsidRDefault="00F972CF" w:rsidP="008D68BF">
      <w:pPr>
        <w:pStyle w:val="IDpaper-Text"/>
        <w:rPr>
          <w:rFonts w:cs="Arial"/>
        </w:rPr>
      </w:pPr>
      <w:r>
        <w:rPr>
          <w:rFonts w:cs="Arial"/>
        </w:rPr>
        <w:tab/>
      </w:r>
      <w:r w:rsidR="00F64249">
        <w:rPr>
          <w:rFonts w:cs="Arial"/>
        </w:rPr>
        <w:t xml:space="preserve">Why this remarkable omission? </w:t>
      </w:r>
      <w:r w:rsidR="008D68BF" w:rsidRPr="008D68BF">
        <w:rPr>
          <w:rFonts w:cs="Arial"/>
        </w:rPr>
        <w:t>One reason may be that Bertin has other fish to fry, and this remarkable achievement of his compatriot d</w:t>
      </w:r>
      <w:r w:rsidR="00F64249">
        <w:rPr>
          <w:rFonts w:cs="Arial"/>
        </w:rPr>
        <w:t xml:space="preserve">oes not fit into his scheme. </w:t>
      </w:r>
      <w:r w:rsidR="008D68BF" w:rsidRPr="008D68BF">
        <w:rPr>
          <w:rFonts w:cs="Arial"/>
        </w:rPr>
        <w:t xml:space="preserve">Bertin is interested in graphic givens, in the immediate perceptual effects of definite forms, whereas </w:t>
      </w:r>
      <w:proofErr w:type="spellStart"/>
      <w:r w:rsidR="008D68BF" w:rsidRPr="008D68BF">
        <w:rPr>
          <w:rFonts w:cs="Arial"/>
        </w:rPr>
        <w:t>Minard</w:t>
      </w:r>
      <w:r w:rsidR="00D57B8B">
        <w:rPr>
          <w:rFonts w:cs="Arial"/>
        </w:rPr>
        <w:t>’</w:t>
      </w:r>
      <w:r w:rsidR="008D68BF" w:rsidRPr="008D68BF">
        <w:rPr>
          <w:rFonts w:cs="Arial"/>
        </w:rPr>
        <w:t>s</w:t>
      </w:r>
      <w:proofErr w:type="spellEnd"/>
      <w:r w:rsidR="008D68BF" w:rsidRPr="008D68BF">
        <w:rPr>
          <w:rFonts w:cs="Arial"/>
        </w:rPr>
        <w:t xml:space="preserve"> perceptual effect</w:t>
      </w:r>
      <w:r w:rsidR="00F64249">
        <w:rPr>
          <w:rFonts w:cs="Arial"/>
        </w:rPr>
        <w:t xml:space="preserve">s are anything but immediate. Although Bertin is aware of the temporal </w:t>
      </w:r>
      <w:r w:rsidR="006E12FD">
        <w:rPr>
          <w:rFonts w:cs="Arial"/>
        </w:rPr>
        <w:t xml:space="preserve">dimension and its relation to memory, </w:t>
      </w:r>
      <w:r w:rsidR="00333179">
        <w:rPr>
          <w:rFonts w:cs="Arial"/>
        </w:rPr>
        <w:t>even pointing</w:t>
      </w:r>
      <w:r w:rsidR="006E12FD">
        <w:rPr>
          <w:rFonts w:cs="Arial"/>
        </w:rPr>
        <w:t xml:space="preserve"> out that ‘a shorter observation time’ </w:t>
      </w:r>
      <w:r w:rsidR="008B6714">
        <w:rPr>
          <w:rFonts w:cs="Arial"/>
          <w:noProof/>
          <w:lang w:val="en-US"/>
        </w:rPr>
        <w:t xml:space="preserve">(Bertin, 1983: </w:t>
      </w:r>
      <w:r w:rsidR="008B6714" w:rsidRPr="00F972CF">
        <w:rPr>
          <w:rFonts w:cs="Arial"/>
          <w:noProof/>
          <w:lang w:val="en-US"/>
        </w:rPr>
        <w:t>139)</w:t>
      </w:r>
      <w:r w:rsidR="008B6714">
        <w:rPr>
          <w:rFonts w:cs="Arial"/>
        </w:rPr>
        <w:t xml:space="preserve"> </w:t>
      </w:r>
      <w:r w:rsidR="00076795">
        <w:rPr>
          <w:rFonts w:cs="Arial"/>
        </w:rPr>
        <w:t>makes a graph</w:t>
      </w:r>
      <w:r w:rsidR="008B6714">
        <w:rPr>
          <w:rFonts w:cs="Arial"/>
        </w:rPr>
        <w:t xml:space="preserve">ic construction more </w:t>
      </w:r>
      <w:r w:rsidR="008B6714" w:rsidRPr="008B6714">
        <w:rPr>
          <w:rFonts w:cs="Arial"/>
          <w:i/>
        </w:rPr>
        <w:t>efficient</w:t>
      </w:r>
      <w:r w:rsidR="00076795">
        <w:rPr>
          <w:rFonts w:cs="Arial"/>
        </w:rPr>
        <w:t xml:space="preserve">, he </w:t>
      </w:r>
      <w:r w:rsidR="00333179">
        <w:rPr>
          <w:rFonts w:cs="Arial"/>
        </w:rPr>
        <w:t xml:space="preserve">tends to assign a ‘natural and immediate perception’ to the relationships among the three dimensions X Y Z </w:t>
      </w:r>
      <w:r w:rsidR="00883F4C">
        <w:rPr>
          <w:rFonts w:cs="Arial"/>
        </w:rPr>
        <w:t>(Bertin</w:t>
      </w:r>
      <w:r>
        <w:rPr>
          <w:rFonts w:cs="Arial"/>
        </w:rPr>
        <w:t>,</w:t>
      </w:r>
      <w:r w:rsidR="00883F4C">
        <w:rPr>
          <w:rFonts w:cs="Arial"/>
        </w:rPr>
        <w:t xml:space="preserve"> 1983</w:t>
      </w:r>
      <w:r>
        <w:rPr>
          <w:rFonts w:cs="Arial"/>
        </w:rPr>
        <w:t>:</w:t>
      </w:r>
      <w:r w:rsidR="00883F4C">
        <w:rPr>
          <w:rFonts w:cs="Arial"/>
        </w:rPr>
        <w:t xml:space="preserve"> xiv) </w:t>
      </w:r>
      <w:r w:rsidR="00333179">
        <w:rPr>
          <w:rFonts w:cs="Arial"/>
        </w:rPr>
        <w:t>that is far from being an immediate given</w:t>
      </w:r>
      <w:r w:rsidR="00883F4C">
        <w:rPr>
          <w:rFonts w:cs="Arial"/>
        </w:rPr>
        <w:t>,</w:t>
      </w:r>
      <w:r w:rsidR="00333179">
        <w:rPr>
          <w:rFonts w:cs="Arial"/>
        </w:rPr>
        <w:t xml:space="preserve"> </w:t>
      </w:r>
      <w:r w:rsidR="00883F4C">
        <w:rPr>
          <w:rFonts w:cs="Arial"/>
        </w:rPr>
        <w:t xml:space="preserve">thus chasing the </w:t>
      </w:r>
      <w:r w:rsidR="006A226E">
        <w:rPr>
          <w:rFonts w:cs="Arial"/>
        </w:rPr>
        <w:t>mirage</w:t>
      </w:r>
      <w:r w:rsidR="00333179">
        <w:rPr>
          <w:rFonts w:cs="Arial"/>
        </w:rPr>
        <w:t xml:space="preserve"> </w:t>
      </w:r>
      <w:r w:rsidR="00883F4C">
        <w:rPr>
          <w:rFonts w:cs="Arial"/>
        </w:rPr>
        <w:t>that questions can be answered ‘in a single instant of perception […] IN A SINGLE IMAGE.’ (Be</w:t>
      </w:r>
      <w:r>
        <w:rPr>
          <w:rFonts w:cs="Arial"/>
        </w:rPr>
        <w:t xml:space="preserve">rtin 1983: </w:t>
      </w:r>
      <w:r w:rsidR="00883F4C">
        <w:rPr>
          <w:rFonts w:cs="Arial"/>
        </w:rPr>
        <w:t xml:space="preserve">146) By contrast, </w:t>
      </w:r>
      <w:proofErr w:type="spellStart"/>
      <w:r w:rsidR="00883F4C">
        <w:rPr>
          <w:rFonts w:cs="Arial"/>
        </w:rPr>
        <w:t>Minard’s</w:t>
      </w:r>
      <w:proofErr w:type="spellEnd"/>
      <w:r w:rsidR="00883F4C">
        <w:rPr>
          <w:rFonts w:cs="Arial"/>
        </w:rPr>
        <w:t xml:space="preserve"> graphic constructions</w:t>
      </w:r>
      <w:r w:rsidR="008D68BF" w:rsidRPr="008D68BF">
        <w:rPr>
          <w:rFonts w:cs="Arial"/>
        </w:rPr>
        <w:t xml:space="preserve"> are completely dependent for their interpretation on a large quantity of relevant background knowled</w:t>
      </w:r>
      <w:r>
        <w:rPr>
          <w:rFonts w:cs="Arial"/>
        </w:rPr>
        <w:t>ge stored in long-</w:t>
      </w:r>
      <w:r w:rsidR="00F64249">
        <w:rPr>
          <w:rFonts w:cs="Arial"/>
        </w:rPr>
        <w:t xml:space="preserve">term memory. </w:t>
      </w:r>
      <w:r w:rsidR="008D68BF" w:rsidRPr="008D68BF">
        <w:rPr>
          <w:rFonts w:cs="Arial"/>
        </w:rPr>
        <w:t xml:space="preserve">Thus, </w:t>
      </w:r>
      <w:proofErr w:type="spellStart"/>
      <w:r w:rsidR="008D68BF" w:rsidRPr="008D68BF">
        <w:rPr>
          <w:rFonts w:cs="Arial"/>
        </w:rPr>
        <w:t>Minard</w:t>
      </w:r>
      <w:r w:rsidR="00D57B8B">
        <w:rPr>
          <w:rFonts w:cs="Arial"/>
        </w:rPr>
        <w:t>’</w:t>
      </w:r>
      <w:r>
        <w:rPr>
          <w:rFonts w:cs="Arial"/>
        </w:rPr>
        <w:t>s</w:t>
      </w:r>
      <w:proofErr w:type="spellEnd"/>
      <w:r>
        <w:rPr>
          <w:rFonts w:cs="Arial"/>
        </w:rPr>
        <w:t xml:space="preserve"> achievement</w:t>
      </w:r>
      <w:r w:rsidR="00F64249">
        <w:rPr>
          <w:rFonts w:cs="Arial"/>
        </w:rPr>
        <w:t xml:space="preserve"> </w:t>
      </w:r>
      <w:r w:rsidR="008D68BF" w:rsidRPr="008D68BF">
        <w:rPr>
          <w:rFonts w:cs="Arial"/>
        </w:rPr>
        <w:t xml:space="preserve">is an excellent example and confirmation of the </w:t>
      </w:r>
      <w:r w:rsidR="00F64249">
        <w:rPr>
          <w:rFonts w:cs="Arial"/>
        </w:rPr>
        <w:t xml:space="preserve">general cognitive principles enunciated here. </w:t>
      </w:r>
    </w:p>
    <w:p w14:paraId="6B31ABD8" w14:textId="77777777" w:rsidR="008D68BF" w:rsidRPr="008D68BF" w:rsidRDefault="00883F4C" w:rsidP="008D68BF">
      <w:pPr>
        <w:pStyle w:val="IDpaper-Text"/>
        <w:rPr>
          <w:rFonts w:cs="Arial"/>
        </w:rPr>
      </w:pPr>
      <w:r>
        <w:rPr>
          <w:rFonts w:cs="Arial"/>
        </w:rPr>
        <w:tab/>
      </w:r>
      <w:r w:rsidR="008D68BF" w:rsidRPr="008D68BF">
        <w:rPr>
          <w:rFonts w:cs="Arial"/>
        </w:rPr>
        <w:t xml:space="preserve">In the diagram of the Russian campaign our normal idea of a map will be challenged immediately because the picture only vaguely resembles a map. And so it will take some time and effort to accept the varying thickness of a path – the </w:t>
      </w:r>
      <w:proofErr w:type="spellStart"/>
      <w:r w:rsidR="008D68BF" w:rsidRPr="008D68BF">
        <w:rPr>
          <w:rFonts w:cs="Arial"/>
        </w:rPr>
        <w:t>colored</w:t>
      </w:r>
      <w:proofErr w:type="spellEnd"/>
      <w:r w:rsidR="008D68BF" w:rsidRPr="008D68BF">
        <w:rPr>
          <w:rFonts w:cs="Arial"/>
        </w:rPr>
        <w:t xml:space="preserve"> line – as a statistical representation of the number of soldiers who are still alive at any point in the campaign. But as soon as that visual link between the line</w:t>
      </w:r>
      <w:r w:rsidR="005321BC">
        <w:rPr>
          <w:rFonts w:cs="Arial"/>
        </w:rPr>
        <w:t xml:space="preserve"> (the encoding)</w:t>
      </w:r>
      <w:r w:rsidR="005321BC" w:rsidRPr="008D68BF">
        <w:rPr>
          <w:rFonts w:cs="Arial"/>
        </w:rPr>
        <w:t xml:space="preserve"> </w:t>
      </w:r>
      <w:r w:rsidR="008D68BF" w:rsidRPr="008D68BF">
        <w:rPr>
          <w:rFonts w:cs="Arial"/>
        </w:rPr>
        <w:t>and the soldiers</w:t>
      </w:r>
      <w:r w:rsidR="005321BC">
        <w:rPr>
          <w:rFonts w:cs="Arial"/>
        </w:rPr>
        <w:t xml:space="preserve"> (the decoding)</w:t>
      </w:r>
      <w:r w:rsidR="005321BC" w:rsidRPr="008D68BF">
        <w:rPr>
          <w:rFonts w:cs="Arial"/>
        </w:rPr>
        <w:t xml:space="preserve"> </w:t>
      </w:r>
      <w:r w:rsidR="008D68BF" w:rsidRPr="008D68BF">
        <w:rPr>
          <w:rFonts w:cs="Arial"/>
        </w:rPr>
        <w:t xml:space="preserve">is established, we have no difficulty in sustaining it, and the abstract character of the line is no obstacle to the concrete understanding of the graphic and the appreciation of the story. </w:t>
      </w:r>
      <w:r w:rsidR="005321BC">
        <w:rPr>
          <w:rFonts w:cs="Arial"/>
        </w:rPr>
        <w:t xml:space="preserve">Yet </w:t>
      </w:r>
      <w:r w:rsidR="008D68BF" w:rsidRPr="008D68BF">
        <w:rPr>
          <w:rFonts w:cs="Arial"/>
        </w:rPr>
        <w:t>none of these meanings would come to fruition if the map were presented to a person – say a typical American 4th-grader who had never heard of Napol</w:t>
      </w:r>
      <w:r w:rsidR="005321BC">
        <w:rPr>
          <w:rFonts w:cs="Arial"/>
        </w:rPr>
        <w:t xml:space="preserve">eon or the Russian campaign. </w:t>
      </w:r>
      <w:proofErr w:type="spellStart"/>
      <w:r w:rsidR="008D68BF" w:rsidRPr="008D68BF">
        <w:rPr>
          <w:rFonts w:cs="Arial"/>
        </w:rPr>
        <w:t>Minard</w:t>
      </w:r>
      <w:proofErr w:type="spellEnd"/>
      <w:r w:rsidR="008D68BF" w:rsidRPr="008D68BF">
        <w:rPr>
          <w:rFonts w:cs="Arial"/>
        </w:rPr>
        <w:t xml:space="preserve"> could assume among his countrymen a tremendous number of </w:t>
      </w:r>
      <w:proofErr w:type="gramStart"/>
      <w:r w:rsidR="008D68BF" w:rsidRPr="008D68BF">
        <w:rPr>
          <w:rFonts w:cs="Arial"/>
        </w:rPr>
        <w:t>associations which</w:t>
      </w:r>
      <w:proofErr w:type="gramEnd"/>
      <w:r w:rsidR="008D68BF" w:rsidRPr="008D68BF">
        <w:rPr>
          <w:rFonts w:cs="Arial"/>
        </w:rPr>
        <w:t xml:space="preserve"> make these simple flow lines preg</w:t>
      </w:r>
      <w:r w:rsidR="005321BC">
        <w:rPr>
          <w:rFonts w:cs="Arial"/>
        </w:rPr>
        <w:t>n</w:t>
      </w:r>
      <w:r w:rsidR="008D68BF" w:rsidRPr="008D68BF">
        <w:rPr>
          <w:rFonts w:cs="Arial"/>
        </w:rPr>
        <w:t>ant wi</w:t>
      </w:r>
      <w:r w:rsidR="005321BC">
        <w:rPr>
          <w:rFonts w:cs="Arial"/>
        </w:rPr>
        <w:t>t</w:t>
      </w:r>
      <w:r w:rsidR="008D68BF" w:rsidRPr="008D68BF">
        <w:rPr>
          <w:rFonts w:cs="Arial"/>
        </w:rPr>
        <w:t>h meaning – and emotion!</w:t>
      </w:r>
    </w:p>
    <w:p w14:paraId="6B9A8084" w14:textId="5182A015" w:rsidR="008D68BF" w:rsidRPr="008D68BF" w:rsidRDefault="005321BC" w:rsidP="008D68BF">
      <w:pPr>
        <w:pStyle w:val="IDpaper-Text"/>
        <w:rPr>
          <w:rFonts w:cs="Arial"/>
        </w:rPr>
      </w:pPr>
      <w:r>
        <w:rPr>
          <w:rFonts w:cs="Arial"/>
        </w:rPr>
        <w:tab/>
      </w:r>
      <w:r w:rsidR="008D68BF" w:rsidRPr="008D68BF">
        <w:rPr>
          <w:rFonts w:cs="Arial"/>
        </w:rPr>
        <w:t>But technically speaking, why use a line, a path of changing thickness to represent the thinning number of soldiers? Of course other means could be used to visualize that numerical variable, but why is this particular device so successful in aiding the viewer to make the connection and understand the graphic? How does the line work as a vivid representation of the data? Although a thorough technical analysis of the map was p</w:t>
      </w:r>
      <w:r w:rsidR="001708E8">
        <w:rPr>
          <w:rFonts w:cs="Arial"/>
        </w:rPr>
        <w:t xml:space="preserve">erformed by Leland Wilkinson in </w:t>
      </w:r>
      <w:r w:rsidR="008D68BF" w:rsidRPr="005321BC">
        <w:rPr>
          <w:rFonts w:cs="Arial"/>
          <w:i/>
        </w:rPr>
        <w:t>The Grammar of Graphics</w:t>
      </w:r>
      <w:r w:rsidR="008D68BF" w:rsidRPr="008D68BF">
        <w:rPr>
          <w:rFonts w:cs="Arial"/>
        </w:rPr>
        <w:t xml:space="preserve"> </w:t>
      </w:r>
      <w:sdt>
        <w:sdtPr>
          <w:rPr>
            <w:rFonts w:cs="Arial"/>
          </w:rPr>
          <w:id w:val="649177198"/>
          <w:citation/>
        </w:sdtPr>
        <w:sdtContent>
          <w:r w:rsidR="001708E8">
            <w:rPr>
              <w:rFonts w:cs="Arial"/>
            </w:rPr>
            <w:fldChar w:fldCharType="begin"/>
          </w:r>
          <w:r w:rsidR="001708E8">
            <w:rPr>
              <w:rFonts w:cs="Arial"/>
              <w:lang w:val="en-US"/>
            </w:rPr>
            <w:instrText xml:space="preserve">CITATION Wil05 \p 623-629 \l 1033 </w:instrText>
          </w:r>
          <w:r w:rsidR="001708E8">
            <w:rPr>
              <w:rFonts w:cs="Arial"/>
            </w:rPr>
            <w:fldChar w:fldCharType="separate"/>
          </w:r>
          <w:r w:rsidR="00CA3DE3" w:rsidRPr="00CA3DE3">
            <w:rPr>
              <w:rFonts w:cs="Arial"/>
              <w:noProof/>
              <w:lang w:val="en-US"/>
            </w:rPr>
            <w:t>(Wilkinson, 2005, pp. 623-629)</w:t>
          </w:r>
          <w:r w:rsidR="001708E8">
            <w:rPr>
              <w:rFonts w:cs="Arial"/>
            </w:rPr>
            <w:fldChar w:fldCharType="end"/>
          </w:r>
        </w:sdtContent>
      </w:sdt>
      <w:r w:rsidR="001708E8">
        <w:rPr>
          <w:rFonts w:cs="Arial"/>
        </w:rPr>
        <w:t xml:space="preserve"> </w:t>
      </w:r>
      <w:r w:rsidR="00CA3DE3">
        <w:rPr>
          <w:rFonts w:cs="Arial"/>
        </w:rPr>
        <w:t>I</w:t>
      </w:r>
      <w:r w:rsidR="00547781">
        <w:rPr>
          <w:rFonts w:cs="Arial"/>
        </w:rPr>
        <w:t xml:space="preserve"> suggest</w:t>
      </w:r>
      <w:r w:rsidR="008D68BF" w:rsidRPr="008D68BF">
        <w:rPr>
          <w:rFonts w:cs="Arial"/>
        </w:rPr>
        <w:t xml:space="preserve"> a humble ancestor of </w:t>
      </w:r>
      <w:proofErr w:type="spellStart"/>
      <w:r w:rsidR="008D68BF" w:rsidRPr="008D68BF">
        <w:rPr>
          <w:rFonts w:cs="Arial"/>
        </w:rPr>
        <w:t>Minard</w:t>
      </w:r>
      <w:r w:rsidR="00D57B8B">
        <w:rPr>
          <w:rFonts w:cs="Arial"/>
        </w:rPr>
        <w:t>’</w:t>
      </w:r>
      <w:r w:rsidR="008D68BF" w:rsidRPr="008D68BF">
        <w:rPr>
          <w:rFonts w:cs="Arial"/>
        </w:rPr>
        <w:t>s</w:t>
      </w:r>
      <w:proofErr w:type="spellEnd"/>
      <w:r w:rsidR="008D68BF" w:rsidRPr="008D68BF">
        <w:rPr>
          <w:rFonts w:cs="Arial"/>
        </w:rPr>
        <w:t xml:space="preserve"> changing line: the bar chart, invented by William </w:t>
      </w:r>
      <w:proofErr w:type="spellStart"/>
      <w:r w:rsidR="008D68BF" w:rsidRPr="008D68BF">
        <w:rPr>
          <w:rFonts w:cs="Arial"/>
        </w:rPr>
        <w:t>Playfair</w:t>
      </w:r>
      <w:proofErr w:type="spellEnd"/>
      <w:r w:rsidR="008D68BF" w:rsidRPr="008D68BF">
        <w:rPr>
          <w:rFonts w:cs="Arial"/>
        </w:rPr>
        <w:t xml:space="preserve">, which made its first appearance </w:t>
      </w:r>
      <w:r>
        <w:rPr>
          <w:rFonts w:cs="Arial"/>
        </w:rPr>
        <w:t xml:space="preserve">in </w:t>
      </w:r>
      <w:r w:rsidR="008D68BF" w:rsidRPr="008D68BF">
        <w:rPr>
          <w:rFonts w:cs="Arial"/>
        </w:rPr>
        <w:t xml:space="preserve">his </w:t>
      </w:r>
      <w:r w:rsidR="008D68BF" w:rsidRPr="005321BC">
        <w:rPr>
          <w:rFonts w:cs="Arial"/>
          <w:i/>
        </w:rPr>
        <w:t>Commercial and Political Atlas</w:t>
      </w:r>
      <w:r w:rsidR="00547781">
        <w:rPr>
          <w:rFonts w:cs="Arial"/>
        </w:rPr>
        <w:t xml:space="preserve">, </w:t>
      </w:r>
      <w:r w:rsidR="008D68BF" w:rsidRPr="008D68BF">
        <w:rPr>
          <w:rFonts w:cs="Arial"/>
        </w:rPr>
        <w:t xml:space="preserve">published in London in 1786. </w:t>
      </w:r>
      <w:proofErr w:type="spellStart"/>
      <w:r w:rsidR="008D68BF" w:rsidRPr="008D68BF">
        <w:rPr>
          <w:rFonts w:cs="Arial"/>
        </w:rPr>
        <w:t>Minard</w:t>
      </w:r>
      <w:r w:rsidR="00D57B8B">
        <w:rPr>
          <w:rFonts w:cs="Arial"/>
        </w:rPr>
        <w:t>’</w:t>
      </w:r>
      <w:r w:rsidR="008D68BF" w:rsidRPr="008D68BF">
        <w:rPr>
          <w:rFonts w:cs="Arial"/>
        </w:rPr>
        <w:t>s</w:t>
      </w:r>
      <w:proofErr w:type="spellEnd"/>
      <w:r w:rsidR="008D68BF" w:rsidRPr="008D68BF">
        <w:rPr>
          <w:rFonts w:cs="Arial"/>
        </w:rPr>
        <w:t xml:space="preserve"> line is at the core a simple bar chart sorted and ordered by value (survivors) from highest to lowest, left to right until it reaches Moscow, and right to left on the journey back. In the lower </w:t>
      </w:r>
      <w:r w:rsidR="008D68BF" w:rsidRPr="008D68BF">
        <w:rPr>
          <w:rFonts w:cs="Arial"/>
        </w:rPr>
        <w:lastRenderedPageBreak/>
        <w:t xml:space="preserve">portion depicting the retreat the line even resembles a bar chart, while in the advance depicted at the top the line looks like an old-fashioned telescope. Strictly speaking, the line is formed by a series of bars that have been joined together and aligned at their midpoint – especially in the top portion – instead of at the base, giving the figure its symmetrical, line-like quality. A century earlier </w:t>
      </w:r>
      <w:proofErr w:type="spellStart"/>
      <w:r w:rsidR="008D68BF" w:rsidRPr="008D68BF">
        <w:rPr>
          <w:rFonts w:cs="Arial"/>
        </w:rPr>
        <w:t>Playfair</w:t>
      </w:r>
      <w:proofErr w:type="spellEnd"/>
      <w:r w:rsidR="008D68BF" w:rsidRPr="008D68BF">
        <w:rPr>
          <w:rFonts w:cs="Arial"/>
        </w:rPr>
        <w:t xml:space="preserve"> had used the thickness of a path to represent a variable (Wilkinson</w:t>
      </w:r>
      <w:r w:rsidR="00CA3DE3">
        <w:rPr>
          <w:rFonts w:cs="Arial"/>
        </w:rPr>
        <w:t>,</w:t>
      </w:r>
      <w:r w:rsidR="008D68BF" w:rsidRPr="008D68BF">
        <w:rPr>
          <w:rFonts w:cs="Arial"/>
        </w:rPr>
        <w:t xml:space="preserve"> 2005), but </w:t>
      </w:r>
      <w:proofErr w:type="spellStart"/>
      <w:r w:rsidR="008D68BF" w:rsidRPr="008D68BF">
        <w:rPr>
          <w:rFonts w:cs="Arial"/>
        </w:rPr>
        <w:t>Minard</w:t>
      </w:r>
      <w:proofErr w:type="spellEnd"/>
      <w:r w:rsidR="008D68BF" w:rsidRPr="008D68BF">
        <w:rPr>
          <w:rFonts w:cs="Arial"/>
        </w:rPr>
        <w:t xml:space="preserve"> seems to have deliberately glued together </w:t>
      </w:r>
      <w:proofErr w:type="spellStart"/>
      <w:r w:rsidR="008D68BF" w:rsidRPr="008D68BF">
        <w:rPr>
          <w:rFonts w:cs="Arial"/>
        </w:rPr>
        <w:t>Playfair</w:t>
      </w:r>
      <w:r w:rsidR="00D57B8B">
        <w:rPr>
          <w:rFonts w:cs="Arial"/>
        </w:rPr>
        <w:t>’</w:t>
      </w:r>
      <w:r w:rsidR="008D68BF" w:rsidRPr="008D68BF">
        <w:rPr>
          <w:rFonts w:cs="Arial"/>
        </w:rPr>
        <w:t>s</w:t>
      </w:r>
      <w:proofErr w:type="spellEnd"/>
      <w:r w:rsidR="008D68BF" w:rsidRPr="008D68BF">
        <w:rPr>
          <w:rFonts w:cs="Arial"/>
        </w:rPr>
        <w:t xml:space="preserve"> bars to create his very informative graphic. Various other graphs </w:t>
      </w:r>
      <w:r w:rsidR="00CA3DE3">
        <w:rPr>
          <w:rFonts w:cs="Arial"/>
        </w:rPr>
        <w:t xml:space="preserve">by </w:t>
      </w:r>
      <w:proofErr w:type="spellStart"/>
      <w:r w:rsidR="00CA3DE3">
        <w:rPr>
          <w:rFonts w:cs="Arial"/>
        </w:rPr>
        <w:t>Minard</w:t>
      </w:r>
      <w:proofErr w:type="spellEnd"/>
      <w:r w:rsidR="00CA3DE3">
        <w:rPr>
          <w:rFonts w:cs="Arial"/>
        </w:rPr>
        <w:t xml:space="preserve"> </w:t>
      </w:r>
      <w:r w:rsidR="008D68BF" w:rsidRPr="008D68BF">
        <w:rPr>
          <w:rFonts w:cs="Arial"/>
        </w:rPr>
        <w:t xml:space="preserve">show connected bars of different width and height, indicating that he had used the technique several decades earlier. </w:t>
      </w:r>
      <w:sdt>
        <w:sdtPr>
          <w:rPr>
            <w:rFonts w:cs="Arial"/>
          </w:rPr>
          <w:id w:val="-1233157298"/>
          <w:citation/>
        </w:sdtPr>
        <w:sdtContent>
          <w:r w:rsidR="00CA3DE3">
            <w:rPr>
              <w:rFonts w:cs="Arial"/>
            </w:rPr>
            <w:fldChar w:fldCharType="begin"/>
          </w:r>
          <w:r w:rsidR="00CA3DE3">
            <w:rPr>
              <w:rFonts w:cs="Arial"/>
              <w:lang w:val="en-US"/>
            </w:rPr>
            <w:instrText xml:space="preserve"> CITATION Mic \l 1033 </w:instrText>
          </w:r>
          <w:r w:rsidR="00CA3DE3">
            <w:rPr>
              <w:rFonts w:cs="Arial"/>
            </w:rPr>
            <w:fldChar w:fldCharType="separate"/>
          </w:r>
          <w:r w:rsidR="00CA3DE3" w:rsidRPr="00CA3DE3">
            <w:rPr>
              <w:rFonts w:cs="Arial"/>
              <w:noProof/>
              <w:lang w:val="en-US"/>
            </w:rPr>
            <w:t>(Friendly, 2001)</w:t>
          </w:r>
          <w:r w:rsidR="00CA3DE3">
            <w:rPr>
              <w:rFonts w:cs="Arial"/>
            </w:rPr>
            <w:fldChar w:fldCharType="end"/>
          </w:r>
        </w:sdtContent>
      </w:sdt>
    </w:p>
    <w:p w14:paraId="21413C52" w14:textId="77777777" w:rsidR="008C634E" w:rsidRDefault="008C634E" w:rsidP="008C634E">
      <w:pPr>
        <w:pStyle w:val="IDpaper-figureCaption"/>
        <w:keepNext/>
      </w:pPr>
      <w:r>
        <w:t xml:space="preserve">Figure </w:t>
      </w:r>
      <w:r>
        <w:fldChar w:fldCharType="begin"/>
      </w:r>
      <w:r>
        <w:instrText xml:space="preserve"> SEQ Figure \* ARABIC </w:instrText>
      </w:r>
      <w:r>
        <w:fldChar w:fldCharType="separate"/>
      </w:r>
      <w:r w:rsidR="006F6CE2">
        <w:rPr>
          <w:noProof/>
        </w:rPr>
        <w:t>14</w:t>
      </w:r>
      <w:r>
        <w:fldChar w:fldCharType="end"/>
      </w:r>
      <w:r>
        <w:t>:</w:t>
      </w:r>
      <w:r w:rsidRPr="00064B72">
        <w:t xml:space="preserve"> </w:t>
      </w:r>
      <w:proofErr w:type="spellStart"/>
      <w:r>
        <w:t>Minard’s</w:t>
      </w:r>
      <w:proofErr w:type="spellEnd"/>
      <w:r>
        <w:t xml:space="preserve"> line as a sequence of </w:t>
      </w:r>
      <w:r w:rsidR="006A226E">
        <w:t>connected bars aligned at their midpoint.</w:t>
      </w:r>
    </w:p>
    <w:p w14:paraId="5EB3CCB6" w14:textId="77777777" w:rsidR="008C634E" w:rsidRDefault="009C46B3" w:rsidP="008C634E">
      <w:pPr>
        <w:pStyle w:val="IDpaper-Text"/>
        <w:rPr>
          <w:rFonts w:cs="Arial"/>
        </w:rPr>
      </w:pPr>
      <w:r>
        <w:rPr>
          <w:rFonts w:cs="Arial"/>
          <w:noProof/>
          <w:lang w:val="en-US"/>
        </w:rPr>
        <w:drawing>
          <wp:inline distT="0" distB="0" distL="0" distR="0" wp14:anchorId="0632EBC5" wp14:editId="6A8BAAC6">
            <wp:extent cx="3399790" cy="2116455"/>
            <wp:effectExtent l="25400" t="25400" r="29210" b="17145"/>
            <wp:docPr id="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9790" cy="2116455"/>
                    </a:xfrm>
                    <a:prstGeom prst="rect">
                      <a:avLst/>
                    </a:prstGeom>
                    <a:noFill/>
                    <a:ln w="3175" cmpd="sng">
                      <a:solidFill>
                        <a:srgbClr val="000000"/>
                      </a:solidFill>
                      <a:miter lim="800000"/>
                      <a:headEnd/>
                      <a:tailEnd/>
                    </a:ln>
                    <a:effectLst/>
                  </pic:spPr>
                </pic:pic>
              </a:graphicData>
            </a:graphic>
          </wp:inline>
        </w:drawing>
      </w:r>
    </w:p>
    <w:p w14:paraId="32C1416D" w14:textId="77777777" w:rsidR="008D68BF" w:rsidRPr="008D68BF" w:rsidRDefault="008D68BF" w:rsidP="008D68BF">
      <w:pPr>
        <w:pStyle w:val="IDpaper-Text"/>
        <w:rPr>
          <w:rFonts w:cs="Arial"/>
        </w:rPr>
      </w:pPr>
    </w:p>
    <w:p w14:paraId="3AF7CE3C" w14:textId="780A3947" w:rsidR="008D68BF" w:rsidRPr="008D68BF" w:rsidRDefault="006A226E" w:rsidP="008D68BF">
      <w:pPr>
        <w:pStyle w:val="IDpaper-Text"/>
        <w:rPr>
          <w:rFonts w:cs="Arial"/>
        </w:rPr>
      </w:pPr>
      <w:r>
        <w:rPr>
          <w:rFonts w:cs="Arial"/>
        </w:rPr>
        <w:tab/>
      </w:r>
      <w:r w:rsidR="008D68BF" w:rsidRPr="008D68BF">
        <w:rPr>
          <w:rFonts w:cs="Arial"/>
        </w:rPr>
        <w:t xml:space="preserve">The graphic encoding of the changing thickness of the line – a </w:t>
      </w:r>
      <w:proofErr w:type="spellStart"/>
      <w:r w:rsidR="008D68BF" w:rsidRPr="008D68BF">
        <w:rPr>
          <w:rFonts w:cs="Arial"/>
        </w:rPr>
        <w:t>colored</w:t>
      </w:r>
      <w:proofErr w:type="spellEnd"/>
      <w:r w:rsidR="008D68BF" w:rsidRPr="008D68BF">
        <w:rPr>
          <w:rFonts w:cs="Arial"/>
        </w:rPr>
        <w:t xml:space="preserve"> area stands for a set of changing numbers – representing the diminishing size of the French army is a type of convention that is outside of the actual picture. It would not be possible to represent the multitude of dying soldiers in a figurative way on a single page without the risk of losing the broad view in favour of many unnecessary details. The single page diagram is so economical in its clarity that all external references occur outside of the page</w:t>
      </w:r>
      <w:r>
        <w:rPr>
          <w:rFonts w:cs="Arial"/>
        </w:rPr>
        <w:t xml:space="preserve"> and in the mind of the viewer </w:t>
      </w:r>
      <w:r w:rsidRPr="008D68BF">
        <w:rPr>
          <w:rFonts w:cs="Arial"/>
        </w:rPr>
        <w:t xml:space="preserve">– </w:t>
      </w:r>
      <w:r w:rsidR="008D68BF" w:rsidRPr="008D68BF">
        <w:rPr>
          <w:rFonts w:cs="Arial"/>
        </w:rPr>
        <w:t xml:space="preserve">thanks </w:t>
      </w:r>
      <w:r>
        <w:rPr>
          <w:rFonts w:cs="Arial"/>
        </w:rPr>
        <w:t xml:space="preserve">in part </w:t>
      </w:r>
      <w:r w:rsidR="008D68BF" w:rsidRPr="008D68BF">
        <w:rPr>
          <w:rFonts w:cs="Arial"/>
        </w:rPr>
        <w:t>to the explanation of the encoding system that is printed directly under the title</w:t>
      </w:r>
      <w:r>
        <w:rPr>
          <w:rFonts w:cs="Arial"/>
        </w:rPr>
        <w:t>.</w:t>
      </w:r>
    </w:p>
    <w:p w14:paraId="4FAFB341" w14:textId="55F060B9" w:rsidR="008D68BF" w:rsidRPr="008D68BF" w:rsidRDefault="006A226E" w:rsidP="008D68BF">
      <w:pPr>
        <w:pStyle w:val="IDpaper-Text"/>
        <w:rPr>
          <w:rFonts w:cs="Arial"/>
        </w:rPr>
      </w:pPr>
      <w:r>
        <w:rPr>
          <w:rFonts w:cs="Arial"/>
        </w:rPr>
        <w:tab/>
      </w:r>
      <w:r w:rsidR="008D68BF" w:rsidRPr="008D68BF">
        <w:rPr>
          <w:rFonts w:cs="Arial"/>
        </w:rPr>
        <w:t xml:space="preserve">In addition to the size of the army variable, </w:t>
      </w:r>
      <w:proofErr w:type="spellStart"/>
      <w:r w:rsidR="008D68BF" w:rsidRPr="008D68BF">
        <w:rPr>
          <w:rFonts w:cs="Arial"/>
        </w:rPr>
        <w:t>Minard</w:t>
      </w:r>
      <w:r w:rsidR="00D57B8B">
        <w:rPr>
          <w:rFonts w:cs="Arial"/>
        </w:rPr>
        <w:t>’</w:t>
      </w:r>
      <w:r w:rsidR="008D68BF" w:rsidRPr="008D68BF">
        <w:rPr>
          <w:rFonts w:cs="Arial"/>
        </w:rPr>
        <w:t>s</w:t>
      </w:r>
      <w:proofErr w:type="spellEnd"/>
      <w:r w:rsidR="008D68BF" w:rsidRPr="008D68BF">
        <w:rPr>
          <w:rFonts w:cs="Arial"/>
        </w:rPr>
        <w:t xml:space="preserve"> construction meshes together several other variables, forming an integrated and beautiful statistical graphic reminiscent of an aerial view of the Great Wall of China. The path is a visual abstraction depicting the size of the army over time but its effect is very tangible as it represents real people and real deaths. The path</w:t>
      </w:r>
      <w:r w:rsidR="00D57B8B">
        <w:rPr>
          <w:rFonts w:cs="Arial"/>
        </w:rPr>
        <w:t>’</w:t>
      </w:r>
      <w:r w:rsidR="008D68BF" w:rsidRPr="008D68BF">
        <w:rPr>
          <w:rFonts w:cs="Arial"/>
        </w:rPr>
        <w:t xml:space="preserve">s changing orientation looks like a road trip marked on a map, a </w:t>
      </w:r>
      <w:r w:rsidR="00516716">
        <w:rPr>
          <w:rFonts w:cs="Arial"/>
        </w:rPr>
        <w:t xml:space="preserve">well-annotated map that includes various names of </w:t>
      </w:r>
      <w:r w:rsidR="008D68BF" w:rsidRPr="008D68BF">
        <w:rPr>
          <w:rFonts w:cs="Arial"/>
        </w:rPr>
        <w:t xml:space="preserve">rivers and </w:t>
      </w:r>
      <w:r w:rsidR="00516716">
        <w:rPr>
          <w:rFonts w:cs="Arial"/>
        </w:rPr>
        <w:t>citie</w:t>
      </w:r>
      <w:r w:rsidR="008D68BF" w:rsidRPr="008D68BF">
        <w:rPr>
          <w:rFonts w:cs="Arial"/>
        </w:rPr>
        <w:t>s. Finally, the graphic is clearly introduced by the title</w:t>
      </w:r>
      <w:r w:rsidR="00516716">
        <w:rPr>
          <w:rFonts w:cs="Arial"/>
        </w:rPr>
        <w:t>,</w:t>
      </w:r>
      <w:r w:rsidR="008D68BF" w:rsidRPr="008D68BF">
        <w:rPr>
          <w:rFonts w:cs="Arial"/>
        </w:rPr>
        <w:t xml:space="preserve"> and </w:t>
      </w:r>
      <w:r w:rsidR="00516716">
        <w:rPr>
          <w:rFonts w:cs="Arial"/>
        </w:rPr>
        <w:t xml:space="preserve">the </w:t>
      </w:r>
      <w:r w:rsidR="008D68BF" w:rsidRPr="008D68BF">
        <w:rPr>
          <w:rFonts w:cs="Arial"/>
        </w:rPr>
        <w:t>subtitle that explain</w:t>
      </w:r>
      <w:r w:rsidR="00516716">
        <w:rPr>
          <w:rFonts w:cs="Arial"/>
        </w:rPr>
        <w:t>s</w:t>
      </w:r>
      <w:r w:rsidR="008D68BF" w:rsidRPr="008D68BF">
        <w:rPr>
          <w:rFonts w:cs="Arial"/>
        </w:rPr>
        <w:t xml:space="preserve"> in detail the pictorial conventions employed by the author.</w:t>
      </w:r>
    </w:p>
    <w:p w14:paraId="227CAE30" w14:textId="77777777" w:rsidR="00473016" w:rsidRDefault="00C9299C" w:rsidP="00473016">
      <w:pPr>
        <w:pStyle w:val="IDpaper-heading1"/>
        <w:rPr>
          <w:rFonts w:cs="Arial"/>
        </w:rPr>
      </w:pPr>
      <w:r>
        <w:rPr>
          <w:rFonts w:cs="Arial"/>
        </w:rPr>
        <w:t>8</w:t>
      </w:r>
      <w:r w:rsidR="008115B4">
        <w:rPr>
          <w:rFonts w:cs="Arial"/>
        </w:rPr>
        <w:t xml:space="preserve"> The two New York subway maps</w:t>
      </w:r>
    </w:p>
    <w:p w14:paraId="24333EA8" w14:textId="77777777" w:rsidR="00473016" w:rsidRPr="008D68BF" w:rsidRDefault="00473016" w:rsidP="00473016">
      <w:pPr>
        <w:pStyle w:val="IDpaper-Text"/>
        <w:rPr>
          <w:rFonts w:cs="Arial"/>
        </w:rPr>
      </w:pPr>
      <w:r w:rsidRPr="008D68BF">
        <w:rPr>
          <w:rFonts w:cs="Arial"/>
        </w:rPr>
        <w:t xml:space="preserve">Between 1979 and 2012 the current map has undergone mainly superficial changes, but the underlying structure has remained intact: an analogical representation of the network of train lines combined with the basic layer of streets, parks, and rivers. </w:t>
      </w:r>
      <w:proofErr w:type="gramStart"/>
      <w:r w:rsidRPr="008D68BF">
        <w:rPr>
          <w:rFonts w:cs="Arial"/>
        </w:rPr>
        <w:t>In these maps geography trumps geometry.</w:t>
      </w:r>
      <w:proofErr w:type="gramEnd"/>
      <w:r w:rsidRPr="008D68BF">
        <w:rPr>
          <w:rFonts w:cs="Arial"/>
        </w:rPr>
        <w:t xml:space="preserve"> While the 1972 map did not add any details to the subway train lines, the 2012 map includes all kinds of information: above-ground train lines, tunnels, parks, streets, airports, cemeteries, etc. All things belonging to the real world, the one that the average user is trying to navigate. These basic elements that are familiar to the user will make it easier for him to understand the map: rich detail and complexity of representation will translate into simplicity of communication.</w:t>
      </w:r>
    </w:p>
    <w:p w14:paraId="5CF776FD" w14:textId="77777777" w:rsidR="008115B4" w:rsidRDefault="008D68BF" w:rsidP="008115B4">
      <w:pPr>
        <w:pStyle w:val="IDpaper-figureCaption"/>
        <w:keepNext/>
      </w:pPr>
      <w:r w:rsidRPr="008D68BF">
        <w:rPr>
          <w:rFonts w:cs="Arial"/>
        </w:rPr>
        <w:lastRenderedPageBreak/>
        <w:t xml:space="preserve"> </w:t>
      </w:r>
      <w:r w:rsidR="008115B4">
        <w:t xml:space="preserve">Figure </w:t>
      </w:r>
      <w:r w:rsidR="008115B4">
        <w:fldChar w:fldCharType="begin"/>
      </w:r>
      <w:r w:rsidR="008115B4">
        <w:instrText xml:space="preserve"> SEQ Figure \* ARABIC </w:instrText>
      </w:r>
      <w:r w:rsidR="008115B4">
        <w:fldChar w:fldCharType="separate"/>
      </w:r>
      <w:r w:rsidR="006F6CE2">
        <w:rPr>
          <w:noProof/>
        </w:rPr>
        <w:t>15</w:t>
      </w:r>
      <w:r w:rsidR="008115B4">
        <w:fldChar w:fldCharType="end"/>
      </w:r>
      <w:r w:rsidR="008115B4">
        <w:t>:</w:t>
      </w:r>
      <w:r w:rsidR="008115B4" w:rsidRPr="00064B72">
        <w:t xml:space="preserve"> </w:t>
      </w:r>
      <w:r w:rsidR="002B60FB" w:rsidRPr="002B60FB">
        <w:t>The New York Subway map, as reprinted in 1978. Source: author's collection, 2012.</w:t>
      </w:r>
    </w:p>
    <w:p w14:paraId="1C9CBE73" w14:textId="77777777" w:rsidR="008115B4" w:rsidRDefault="009C46B3" w:rsidP="008115B4">
      <w:pPr>
        <w:pStyle w:val="IDpaper-Text"/>
        <w:rPr>
          <w:rFonts w:cs="Arial"/>
        </w:rPr>
      </w:pPr>
      <w:r>
        <w:rPr>
          <w:rFonts w:cs="Arial"/>
          <w:noProof/>
          <w:lang w:val="en-US"/>
        </w:rPr>
        <w:drawing>
          <wp:inline distT="0" distB="0" distL="0" distR="0" wp14:anchorId="0B234F57" wp14:editId="64A7752D">
            <wp:extent cx="2522220" cy="3148965"/>
            <wp:effectExtent l="0" t="0" r="0" b="635"/>
            <wp:docPr id="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2220" cy="3148965"/>
                    </a:xfrm>
                    <a:prstGeom prst="rect">
                      <a:avLst/>
                    </a:prstGeom>
                    <a:noFill/>
                    <a:ln>
                      <a:noFill/>
                    </a:ln>
                  </pic:spPr>
                </pic:pic>
              </a:graphicData>
            </a:graphic>
          </wp:inline>
        </w:drawing>
      </w:r>
    </w:p>
    <w:p w14:paraId="444302E4" w14:textId="77777777" w:rsidR="008D68BF" w:rsidRPr="008D68BF" w:rsidRDefault="008D68BF" w:rsidP="008D68BF">
      <w:pPr>
        <w:pStyle w:val="IDpaper-Text"/>
        <w:rPr>
          <w:rFonts w:cs="Arial"/>
        </w:rPr>
      </w:pPr>
    </w:p>
    <w:p w14:paraId="59D2B8BF" w14:textId="77777777" w:rsidR="008115B4" w:rsidRDefault="008115B4" w:rsidP="008115B4">
      <w:pPr>
        <w:pStyle w:val="IDpaper-figureCaption"/>
        <w:keepNext/>
      </w:pPr>
      <w:r>
        <w:t xml:space="preserve">Figure </w:t>
      </w:r>
      <w:r>
        <w:fldChar w:fldCharType="begin"/>
      </w:r>
      <w:r>
        <w:instrText xml:space="preserve"> SEQ Figure \* ARABIC </w:instrText>
      </w:r>
      <w:r>
        <w:fldChar w:fldCharType="separate"/>
      </w:r>
      <w:r w:rsidR="006F6CE2">
        <w:rPr>
          <w:noProof/>
        </w:rPr>
        <w:t>16</w:t>
      </w:r>
      <w:r>
        <w:fldChar w:fldCharType="end"/>
      </w:r>
      <w:r>
        <w:t>:</w:t>
      </w:r>
      <w:r w:rsidRPr="00064B72">
        <w:t xml:space="preserve"> </w:t>
      </w:r>
      <w:r w:rsidR="002B60FB" w:rsidRPr="002B60FB">
        <w:t>The New York Subway map in 2012, based of the 1979 redesign by Michael Hertz. Source: MTA web site, New York City, 2012.</w:t>
      </w:r>
    </w:p>
    <w:p w14:paraId="04066203" w14:textId="77777777" w:rsidR="008115B4" w:rsidRDefault="009C46B3" w:rsidP="008115B4">
      <w:pPr>
        <w:pStyle w:val="IDpaper-Text"/>
        <w:rPr>
          <w:rFonts w:cs="Arial"/>
        </w:rPr>
      </w:pPr>
      <w:r>
        <w:rPr>
          <w:rFonts w:cs="Arial"/>
          <w:noProof/>
          <w:lang w:val="en-US"/>
        </w:rPr>
        <w:drawing>
          <wp:inline distT="0" distB="0" distL="0" distR="0" wp14:anchorId="07471E83" wp14:editId="4E6A2EED">
            <wp:extent cx="2522220" cy="3053080"/>
            <wp:effectExtent l="0" t="0" r="0" b="0"/>
            <wp:docPr id="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2220" cy="3053080"/>
                    </a:xfrm>
                    <a:prstGeom prst="rect">
                      <a:avLst/>
                    </a:prstGeom>
                    <a:noFill/>
                    <a:ln>
                      <a:noFill/>
                    </a:ln>
                  </pic:spPr>
                </pic:pic>
              </a:graphicData>
            </a:graphic>
          </wp:inline>
        </w:drawing>
      </w:r>
    </w:p>
    <w:p w14:paraId="03EAD2C7" w14:textId="77777777" w:rsidR="00F018D4" w:rsidRDefault="00F018D4" w:rsidP="008115B4">
      <w:pPr>
        <w:pStyle w:val="IDpaper-Text"/>
        <w:rPr>
          <w:rFonts w:cs="Arial"/>
        </w:rPr>
      </w:pPr>
    </w:p>
    <w:p w14:paraId="62A4CCEB" w14:textId="01BB69C2" w:rsidR="008D68BF" w:rsidRDefault="002B60FB" w:rsidP="008D68BF">
      <w:pPr>
        <w:pStyle w:val="IDpaper-Text"/>
        <w:rPr>
          <w:rFonts w:cs="Arial"/>
        </w:rPr>
      </w:pPr>
      <w:r>
        <w:rPr>
          <w:rFonts w:cs="Arial"/>
        </w:rPr>
        <w:tab/>
      </w:r>
      <w:r w:rsidR="008D68BF" w:rsidRPr="008D68BF">
        <w:rPr>
          <w:rFonts w:cs="Arial"/>
        </w:rPr>
        <w:t>Ask a three-year old from a small rural town which of these two pic</w:t>
      </w:r>
      <w:r w:rsidR="00516716">
        <w:rPr>
          <w:rFonts w:cs="Arial"/>
        </w:rPr>
        <w:t>t</w:t>
      </w:r>
      <w:r w:rsidR="008D68BF" w:rsidRPr="008D68BF">
        <w:rPr>
          <w:rFonts w:cs="Arial"/>
        </w:rPr>
        <w:t>ures she prefers, and the answer might well be the abstract Vignelli – depending on whether she likes straight lines rather than curves. My own aesthetic preference is for the new map,</w:t>
      </w:r>
      <w:r>
        <w:rPr>
          <w:rFonts w:cs="Arial"/>
        </w:rPr>
        <w:t xml:space="preserve"> but if beauty loves the </w:t>
      </w:r>
      <w:proofErr w:type="spellStart"/>
      <w:r>
        <w:rPr>
          <w:rFonts w:cs="Arial"/>
        </w:rPr>
        <w:t>fulfill</w:t>
      </w:r>
      <w:r w:rsidR="008D68BF" w:rsidRPr="008D68BF">
        <w:rPr>
          <w:rFonts w:cs="Arial"/>
        </w:rPr>
        <w:t>ment</w:t>
      </w:r>
      <w:proofErr w:type="spellEnd"/>
      <w:r w:rsidR="008D68BF" w:rsidRPr="008D68BF">
        <w:rPr>
          <w:rFonts w:cs="Arial"/>
        </w:rPr>
        <w:t xml:space="preserve"> of pattern expectations, then the repeating patterns in the Vignelli are very likely to please. Moreover, once one gets used to the Vignelli convention of focusing on the rail system itself rather than the underlying geography which supports it, one could very well make one</w:t>
      </w:r>
      <w:r w:rsidR="00D57B8B">
        <w:rPr>
          <w:rFonts w:cs="Arial"/>
        </w:rPr>
        <w:t>’</w:t>
      </w:r>
      <w:r w:rsidR="008D68BF" w:rsidRPr="008D68BF">
        <w:rPr>
          <w:rFonts w:cs="Arial"/>
        </w:rPr>
        <w:t xml:space="preserve">s way in New York with it, just as one does </w:t>
      </w:r>
      <w:r w:rsidR="008D68BF" w:rsidRPr="008D68BF">
        <w:rPr>
          <w:rFonts w:cs="Arial"/>
        </w:rPr>
        <w:lastRenderedPageBreak/>
        <w:t xml:space="preserve">in Paris, which uses somewhat similar </w:t>
      </w:r>
      <w:proofErr w:type="spellStart"/>
      <w:r w:rsidR="008D68BF" w:rsidRPr="008D68BF">
        <w:rPr>
          <w:rFonts w:cs="Arial"/>
        </w:rPr>
        <w:t>schematisms</w:t>
      </w:r>
      <w:proofErr w:type="spellEnd"/>
      <w:r w:rsidR="008D68BF" w:rsidRPr="008D68BF">
        <w:rPr>
          <w:rFonts w:cs="Arial"/>
        </w:rPr>
        <w:t xml:space="preserve"> which emphasize the rail system more </w:t>
      </w:r>
      <w:r w:rsidR="000A73E6">
        <w:rPr>
          <w:rFonts w:cs="Arial"/>
        </w:rPr>
        <w:t>than the underlying topography:</w:t>
      </w:r>
    </w:p>
    <w:p w14:paraId="67564F27" w14:textId="77777777" w:rsidR="000A73E6" w:rsidRDefault="000A73E6" w:rsidP="000A73E6">
      <w:pPr>
        <w:pStyle w:val="IDpaper-figureCaption"/>
        <w:keepNext/>
      </w:pPr>
      <w:r>
        <w:t xml:space="preserve">Figure </w:t>
      </w:r>
      <w:r>
        <w:fldChar w:fldCharType="begin"/>
      </w:r>
      <w:r>
        <w:instrText xml:space="preserve"> SEQ Figure \* ARABIC </w:instrText>
      </w:r>
      <w:r>
        <w:fldChar w:fldCharType="separate"/>
      </w:r>
      <w:r w:rsidR="006F6CE2">
        <w:rPr>
          <w:noProof/>
        </w:rPr>
        <w:t>17</w:t>
      </w:r>
      <w:r>
        <w:fldChar w:fldCharType="end"/>
      </w:r>
      <w:r>
        <w:t>:</w:t>
      </w:r>
      <w:r w:rsidRPr="00064B72">
        <w:t xml:space="preserve"> </w:t>
      </w:r>
      <w:r>
        <w:t>Paris metro, detail. Screen shot from RATP web site (</w:t>
      </w:r>
      <w:proofErr w:type="spellStart"/>
      <w:r>
        <w:t>Régie</w:t>
      </w:r>
      <w:proofErr w:type="spellEnd"/>
      <w:r>
        <w:t xml:space="preserve"> </w:t>
      </w:r>
      <w:proofErr w:type="spellStart"/>
      <w:r>
        <w:t>Autonome</w:t>
      </w:r>
      <w:proofErr w:type="spellEnd"/>
      <w:r>
        <w:t xml:space="preserve"> des Transports </w:t>
      </w:r>
      <w:proofErr w:type="spellStart"/>
      <w:r>
        <w:t>Parisiens</w:t>
      </w:r>
      <w:proofErr w:type="spellEnd"/>
      <w:r>
        <w:t xml:space="preserve">). </w:t>
      </w:r>
      <w:r w:rsidRPr="00351A5B">
        <w:t>http://www.ratp.fr/plan-interactif/carteidf.php?lang=uk</w:t>
      </w:r>
    </w:p>
    <w:p w14:paraId="752767B4" w14:textId="77777777" w:rsidR="000A73E6" w:rsidRDefault="009C46B3" w:rsidP="000A73E6">
      <w:pPr>
        <w:pStyle w:val="IDpaper-Text"/>
        <w:rPr>
          <w:rFonts w:cs="Arial"/>
        </w:rPr>
      </w:pPr>
      <w:r>
        <w:rPr>
          <w:noProof/>
          <w:lang w:val="en-US"/>
        </w:rPr>
        <w:drawing>
          <wp:anchor distT="0" distB="0" distL="114300" distR="114300" simplePos="0" relativeHeight="251657728" behindDoc="0" locked="0" layoutInCell="1" allowOverlap="1" wp14:anchorId="5A9721CC" wp14:editId="72F877EE">
            <wp:simplePos x="0" y="0"/>
            <wp:positionH relativeFrom="column">
              <wp:align>left</wp:align>
            </wp:positionH>
            <wp:positionV relativeFrom="paragraph">
              <wp:align>top</wp:align>
            </wp:positionV>
            <wp:extent cx="3239770" cy="1960245"/>
            <wp:effectExtent l="25400" t="25400" r="36830" b="20955"/>
            <wp:wrapSquare wrapText="bothSides"/>
            <wp:docPr id="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9770" cy="19602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A73E6">
        <w:rPr>
          <w:rFonts w:cs="Arial"/>
        </w:rPr>
        <w:br w:type="textWrapping" w:clear="all"/>
      </w:r>
    </w:p>
    <w:p w14:paraId="03C24ABF" w14:textId="77777777" w:rsidR="000A73E6" w:rsidRDefault="000A73E6" w:rsidP="008D68BF">
      <w:pPr>
        <w:pStyle w:val="IDpaper-Text"/>
        <w:rPr>
          <w:rFonts w:cs="Arial"/>
        </w:rPr>
      </w:pPr>
      <w:r>
        <w:rPr>
          <w:rFonts w:cs="Arial"/>
        </w:rPr>
        <w:t>Or in London:</w:t>
      </w:r>
    </w:p>
    <w:p w14:paraId="4FBA39A8" w14:textId="77777777" w:rsidR="000A73E6" w:rsidRPr="008D68BF" w:rsidRDefault="000A73E6" w:rsidP="000A73E6">
      <w:pPr>
        <w:pStyle w:val="IDpaper-figureCaption"/>
        <w:rPr>
          <w:rFonts w:cs="Arial"/>
        </w:rPr>
      </w:pPr>
      <w:r>
        <w:t xml:space="preserve">Figure </w:t>
      </w:r>
      <w:r>
        <w:fldChar w:fldCharType="begin"/>
      </w:r>
      <w:r>
        <w:instrText xml:space="preserve"> SEQ Figure \* ARABIC </w:instrText>
      </w:r>
      <w:r>
        <w:fldChar w:fldCharType="separate"/>
      </w:r>
      <w:r w:rsidR="006F6CE2">
        <w:rPr>
          <w:noProof/>
        </w:rPr>
        <w:t>18</w:t>
      </w:r>
      <w:r>
        <w:fldChar w:fldCharType="end"/>
      </w:r>
      <w:r>
        <w:t>:</w:t>
      </w:r>
      <w:r w:rsidRPr="000A73E6">
        <w:t xml:space="preserve"> London underground, detail. Transport for London web site, detail from </w:t>
      </w:r>
      <w:proofErr w:type="spellStart"/>
      <w:r w:rsidRPr="000A73E6">
        <w:t>dowloadable</w:t>
      </w:r>
      <w:proofErr w:type="spellEnd"/>
      <w:r w:rsidRPr="000A73E6">
        <w:t xml:space="preserve"> PDF. http://www.tfl.gov.uk/</w:t>
      </w:r>
    </w:p>
    <w:p w14:paraId="3642CBAE" w14:textId="77777777" w:rsidR="00F050F0" w:rsidRDefault="009C46B3" w:rsidP="00F050F0">
      <w:pPr>
        <w:pStyle w:val="IDpaper-Text"/>
        <w:rPr>
          <w:rFonts w:cs="Arial"/>
        </w:rPr>
      </w:pPr>
      <w:r>
        <w:rPr>
          <w:rFonts w:cs="Arial"/>
          <w:noProof/>
          <w:lang w:val="en-US"/>
        </w:rPr>
        <w:drawing>
          <wp:inline distT="0" distB="0" distL="0" distR="0" wp14:anchorId="411DEA16" wp14:editId="33AA14F3">
            <wp:extent cx="3237230" cy="2212340"/>
            <wp:effectExtent l="25400" t="25400" r="13970" b="22860"/>
            <wp:docPr id="1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7230" cy="2212340"/>
                    </a:xfrm>
                    <a:prstGeom prst="rect">
                      <a:avLst/>
                    </a:prstGeom>
                    <a:noFill/>
                    <a:ln w="3175" cmpd="sng">
                      <a:solidFill>
                        <a:srgbClr val="000000"/>
                      </a:solidFill>
                      <a:miter lim="800000"/>
                      <a:headEnd/>
                      <a:tailEnd/>
                    </a:ln>
                    <a:effectLst/>
                  </pic:spPr>
                </pic:pic>
              </a:graphicData>
            </a:graphic>
          </wp:inline>
        </w:drawing>
      </w:r>
    </w:p>
    <w:p w14:paraId="3B8CB065" w14:textId="77777777" w:rsidR="008D68BF" w:rsidRPr="008D68BF" w:rsidRDefault="008D68BF" w:rsidP="008D68BF">
      <w:pPr>
        <w:pStyle w:val="IDpaper-Text"/>
        <w:rPr>
          <w:rFonts w:cs="Arial"/>
        </w:rPr>
      </w:pPr>
      <w:r w:rsidRPr="008D68BF">
        <w:rPr>
          <w:rFonts w:cs="Arial"/>
        </w:rPr>
        <w:t xml:space="preserve"> </w:t>
      </w:r>
    </w:p>
    <w:p w14:paraId="1F57F8E5" w14:textId="504E1F83" w:rsidR="008D68BF" w:rsidRPr="008D68BF" w:rsidRDefault="000A73E6" w:rsidP="008D68BF">
      <w:pPr>
        <w:pStyle w:val="IDpaper-Text"/>
        <w:rPr>
          <w:rFonts w:cs="Arial"/>
        </w:rPr>
      </w:pPr>
      <w:r>
        <w:rPr>
          <w:rFonts w:cs="Arial"/>
        </w:rPr>
        <w:tab/>
      </w:r>
      <w:r w:rsidR="008D68BF" w:rsidRPr="008D68BF">
        <w:rPr>
          <w:rFonts w:cs="Arial"/>
        </w:rPr>
        <w:t>This London map essentially reproduces Beck</w:t>
      </w:r>
      <w:r w:rsidR="00D57B8B">
        <w:rPr>
          <w:rFonts w:cs="Arial"/>
        </w:rPr>
        <w:t>’</w:t>
      </w:r>
      <w:r w:rsidR="008D68BF" w:rsidRPr="008D68BF">
        <w:rPr>
          <w:rFonts w:cs="Arial"/>
        </w:rPr>
        <w:t>s original design of 1931, making it a durable 82 years old and still going strong. Here</w:t>
      </w:r>
      <w:r w:rsidR="00D57B8B">
        <w:rPr>
          <w:rFonts w:cs="Arial"/>
        </w:rPr>
        <w:t>’</w:t>
      </w:r>
      <w:r w:rsidR="008D68BF" w:rsidRPr="008D68BF">
        <w:rPr>
          <w:rFonts w:cs="Arial"/>
        </w:rPr>
        <w:t>s th</w:t>
      </w:r>
      <w:r w:rsidR="00516716">
        <w:rPr>
          <w:rFonts w:cs="Arial"/>
        </w:rPr>
        <w:t xml:space="preserve">e very relevant comment in the </w:t>
      </w:r>
      <w:r w:rsidR="008D68BF" w:rsidRPr="008D68BF">
        <w:rPr>
          <w:rFonts w:cs="Arial"/>
        </w:rPr>
        <w:t xml:space="preserve">article on Beck in Wikipedia:  </w:t>
      </w:r>
    </w:p>
    <w:p w14:paraId="0CF439BE" w14:textId="54CA4134" w:rsidR="008D68BF" w:rsidRPr="000A73E6" w:rsidRDefault="00B00B72" w:rsidP="000A73E6">
      <w:pPr>
        <w:pStyle w:val="IDpaper-Quotation"/>
      </w:pPr>
      <w:r w:rsidRPr="00B00B72">
        <w:t xml:space="preserve">He believed that passengers riding the Underground were not too bothered about geographical accuracy, and were more interested in how to get from one station to another and where to change trains. Thus Beck drew his famous diagram, which looked more like and indeed was based upon the concept of an electrical schematic than a true map, on which all the stations were more-or-less equally spaced. Beck first submitted his idea to Frank Pick of London Underground in 1931, but it was considered too radical because it didn't show distances relative from any one station to the others. The </w:t>
      </w:r>
      <w:proofErr w:type="gramStart"/>
      <w:r w:rsidRPr="00B00B72">
        <w:t>design was therefore rejected by the Publicity department at first</w:t>
      </w:r>
      <w:proofErr w:type="gramEnd"/>
      <w:r w:rsidRPr="00B00B72">
        <w:t>, but the designer persisted. So, after a successful trial of 500 copies in 1932, distributed via a select few stations, the map was given its first full publication in 1933 (700,000 copies). The positive reaction from customers proved it was a sound design, and a large reprint wa</w:t>
      </w:r>
      <w:r>
        <w:t>s required after only one month</w:t>
      </w:r>
      <w:r w:rsidR="000A73E6">
        <w:t>.</w:t>
      </w:r>
      <w:sdt>
        <w:sdtPr>
          <w:id w:val="-372779635"/>
          <w:citation/>
        </w:sdtPr>
        <w:sdtContent>
          <w:r>
            <w:fldChar w:fldCharType="begin"/>
          </w:r>
          <w:r>
            <w:rPr>
              <w:lang w:val="en-US"/>
            </w:rPr>
            <w:instrText xml:space="preserve"> CITATION Wik \l 1033 </w:instrText>
          </w:r>
          <w:r>
            <w:fldChar w:fldCharType="separate"/>
          </w:r>
          <w:r>
            <w:rPr>
              <w:noProof/>
              <w:lang w:val="en-US"/>
            </w:rPr>
            <w:t xml:space="preserve"> </w:t>
          </w:r>
          <w:r w:rsidRPr="00B00B72">
            <w:rPr>
              <w:noProof/>
              <w:lang w:val="en-US"/>
            </w:rPr>
            <w:t>(Wikipedia, 2013)</w:t>
          </w:r>
          <w:r>
            <w:fldChar w:fldCharType="end"/>
          </w:r>
        </w:sdtContent>
      </w:sdt>
    </w:p>
    <w:p w14:paraId="1057EB9E" w14:textId="6A495437" w:rsidR="008D68BF" w:rsidRPr="008D68BF" w:rsidRDefault="000A73E6" w:rsidP="008D68BF">
      <w:pPr>
        <w:pStyle w:val="IDpaper-Text"/>
        <w:rPr>
          <w:rFonts w:cs="Arial"/>
        </w:rPr>
      </w:pPr>
      <w:r>
        <w:rPr>
          <w:rFonts w:cs="Arial"/>
        </w:rPr>
        <w:tab/>
      </w:r>
      <w:r w:rsidR="008D68BF" w:rsidRPr="008D68BF">
        <w:rPr>
          <w:rFonts w:cs="Arial"/>
        </w:rPr>
        <w:t xml:space="preserve">Why then, did the abstract schematic in London </w:t>
      </w:r>
      <w:r w:rsidR="001F5CA2">
        <w:rPr>
          <w:rFonts w:cs="Arial"/>
        </w:rPr>
        <w:t xml:space="preserve">and </w:t>
      </w:r>
      <w:r w:rsidR="001F5CA2" w:rsidRPr="008D68BF">
        <w:rPr>
          <w:rFonts w:cs="Arial"/>
        </w:rPr>
        <w:t xml:space="preserve">Paris </w:t>
      </w:r>
      <w:r w:rsidR="008D68BF" w:rsidRPr="008D68BF">
        <w:rPr>
          <w:rFonts w:cs="Arial"/>
        </w:rPr>
        <w:t xml:space="preserve">succeed, while </w:t>
      </w:r>
      <w:proofErr w:type="spellStart"/>
      <w:r w:rsidR="008D68BF" w:rsidRPr="008D68BF">
        <w:rPr>
          <w:rFonts w:cs="Arial"/>
        </w:rPr>
        <w:t>Vignelli</w:t>
      </w:r>
      <w:r w:rsidR="00D57B8B">
        <w:rPr>
          <w:rFonts w:cs="Arial"/>
        </w:rPr>
        <w:t>’</w:t>
      </w:r>
      <w:r w:rsidR="00B00B72">
        <w:rPr>
          <w:rFonts w:cs="Arial"/>
        </w:rPr>
        <w:t>s</w:t>
      </w:r>
      <w:proofErr w:type="spellEnd"/>
      <w:r w:rsidR="00B00B72">
        <w:rPr>
          <w:rFonts w:cs="Arial"/>
        </w:rPr>
        <w:t xml:space="preserve"> failed? </w:t>
      </w:r>
      <w:r w:rsidR="008D68BF" w:rsidRPr="008D68BF">
        <w:rPr>
          <w:rFonts w:cs="Arial"/>
        </w:rPr>
        <w:t>Let</w:t>
      </w:r>
      <w:r w:rsidR="00D57B8B">
        <w:rPr>
          <w:rFonts w:cs="Arial"/>
        </w:rPr>
        <w:t>’</w:t>
      </w:r>
      <w:r w:rsidR="008D68BF" w:rsidRPr="008D68BF">
        <w:rPr>
          <w:rFonts w:cs="Arial"/>
        </w:rPr>
        <w:t>s see if the theoretical considerations brought forth in this essay can explain the difference</w:t>
      </w:r>
      <w:r w:rsidR="00764AAA">
        <w:rPr>
          <w:rFonts w:cs="Arial"/>
        </w:rPr>
        <w:t xml:space="preserve"> – </w:t>
      </w:r>
      <w:r w:rsidR="008D68BF" w:rsidRPr="008D68BF">
        <w:rPr>
          <w:rFonts w:cs="Arial"/>
        </w:rPr>
        <w:t>which the illustrations show is a matter of degree rather than of k</w:t>
      </w:r>
      <w:r w:rsidR="00B00B72">
        <w:rPr>
          <w:rFonts w:cs="Arial"/>
        </w:rPr>
        <w:t xml:space="preserve">ind. </w:t>
      </w:r>
      <w:r w:rsidR="008D68BF" w:rsidRPr="008D68BF">
        <w:rPr>
          <w:rFonts w:cs="Arial"/>
        </w:rPr>
        <w:t xml:space="preserve">We know that a schematic, topologically </w:t>
      </w:r>
      <w:r w:rsidR="008D68BF" w:rsidRPr="008D68BF">
        <w:rPr>
          <w:rFonts w:cs="Arial"/>
        </w:rPr>
        <w:lastRenderedPageBreak/>
        <w:t>inco</w:t>
      </w:r>
      <w:r>
        <w:rPr>
          <w:rFonts w:cs="Arial"/>
        </w:rPr>
        <w:t xml:space="preserve">rrect map can work, and indeed </w:t>
      </w:r>
      <w:r w:rsidR="008D68BF" w:rsidRPr="008D68BF">
        <w:rPr>
          <w:rFonts w:cs="Arial"/>
        </w:rPr>
        <w:t xml:space="preserve">has continued to work for tens of millions of passengers in </w:t>
      </w:r>
      <w:r w:rsidR="001F5CA2">
        <w:rPr>
          <w:rFonts w:cs="Arial"/>
        </w:rPr>
        <w:t xml:space="preserve">London and </w:t>
      </w:r>
      <w:r w:rsidR="00B00B72">
        <w:rPr>
          <w:rFonts w:cs="Arial"/>
        </w:rPr>
        <w:t>Paris</w:t>
      </w:r>
      <w:r w:rsidR="008D68BF" w:rsidRPr="008D68BF">
        <w:rPr>
          <w:rFonts w:cs="Arial"/>
        </w:rPr>
        <w:t xml:space="preserve">. </w:t>
      </w:r>
      <w:r>
        <w:rPr>
          <w:rFonts w:cs="Arial"/>
        </w:rPr>
        <w:t xml:space="preserve">But </w:t>
      </w:r>
      <w:r w:rsidR="008D68BF" w:rsidRPr="008D68BF">
        <w:rPr>
          <w:rFonts w:cs="Arial"/>
        </w:rPr>
        <w:t>New York City</w:t>
      </w:r>
      <w:r w:rsidR="00764AAA">
        <w:rPr>
          <w:rFonts w:cs="Arial"/>
        </w:rPr>
        <w:t xml:space="preserve"> – </w:t>
      </w:r>
      <w:r w:rsidR="008D68BF" w:rsidRPr="008D68BF">
        <w:rPr>
          <w:rFonts w:cs="Arial"/>
        </w:rPr>
        <w:t>an island-ocean-and-river city</w:t>
      </w:r>
      <w:r w:rsidR="00764AAA">
        <w:rPr>
          <w:rFonts w:cs="Arial"/>
        </w:rPr>
        <w:t xml:space="preserve"> – </w:t>
      </w:r>
      <w:r>
        <w:rPr>
          <w:rFonts w:cs="Arial"/>
        </w:rPr>
        <w:t xml:space="preserve">is topologically different. </w:t>
      </w:r>
      <w:r w:rsidR="008D68BF" w:rsidRPr="008D68BF">
        <w:rPr>
          <w:rFonts w:cs="Arial"/>
        </w:rPr>
        <w:t>In a river city, like London or Paris surrounded by flat suburbs, one needs only a schematic representation of the river for general orientation. The rest is flat land area, and if that area is lengthened or foreshortened a bit here and there, one still feels orien</w:t>
      </w:r>
      <w:r>
        <w:rPr>
          <w:rFonts w:cs="Arial"/>
        </w:rPr>
        <w:t>ted in space.</w:t>
      </w:r>
    </w:p>
    <w:p w14:paraId="17F6CBB7" w14:textId="312C13B4" w:rsidR="000A73E6" w:rsidRDefault="000A73E6" w:rsidP="008D68BF">
      <w:pPr>
        <w:pStyle w:val="IDpaper-Text"/>
        <w:rPr>
          <w:rFonts w:cs="Arial"/>
        </w:rPr>
      </w:pPr>
      <w:r>
        <w:rPr>
          <w:rFonts w:cs="Arial"/>
        </w:rPr>
        <w:tab/>
      </w:r>
      <w:r w:rsidR="008D68BF" w:rsidRPr="008D68BF">
        <w:rPr>
          <w:rFonts w:cs="Arial"/>
        </w:rPr>
        <w:t>The underlying topography of Manhattan Island and it</w:t>
      </w:r>
      <w:r>
        <w:rPr>
          <w:rFonts w:cs="Arial"/>
        </w:rPr>
        <w:t>s surrounding bor</w:t>
      </w:r>
      <w:r w:rsidR="008D68BF" w:rsidRPr="008D68BF">
        <w:rPr>
          <w:rFonts w:cs="Arial"/>
        </w:rPr>
        <w:t xml:space="preserve">oughs is far less simple geographically and psychologically than the </w:t>
      </w:r>
      <w:r>
        <w:rPr>
          <w:rFonts w:cs="Arial"/>
        </w:rPr>
        <w:t xml:space="preserve">topography of Paris and London. </w:t>
      </w:r>
      <w:r w:rsidR="008D68BF" w:rsidRPr="008D68BF">
        <w:rPr>
          <w:rFonts w:cs="Arial"/>
        </w:rPr>
        <w:t xml:space="preserve">And to compound the problem, </w:t>
      </w:r>
      <w:proofErr w:type="spellStart"/>
      <w:r w:rsidR="008D68BF" w:rsidRPr="008D68BF">
        <w:rPr>
          <w:rFonts w:cs="Arial"/>
        </w:rPr>
        <w:t>Vignelli</w:t>
      </w:r>
      <w:r w:rsidR="00D57B8B">
        <w:rPr>
          <w:rFonts w:cs="Arial"/>
        </w:rPr>
        <w:t>’</w:t>
      </w:r>
      <w:r w:rsidR="008D68BF" w:rsidRPr="008D68BF">
        <w:rPr>
          <w:rFonts w:cs="Arial"/>
        </w:rPr>
        <w:t>s</w:t>
      </w:r>
      <w:proofErr w:type="spellEnd"/>
      <w:r w:rsidR="008D68BF" w:rsidRPr="008D68BF">
        <w:rPr>
          <w:rFonts w:cs="Arial"/>
        </w:rPr>
        <w:t xml:space="preserve"> version of a schematic representation essentially leaves out all reference to topographical reality. He imposes an imaginary white </w:t>
      </w:r>
      <w:proofErr w:type="gramStart"/>
      <w:r w:rsidR="008D68BF" w:rsidRPr="008D68BF">
        <w:rPr>
          <w:rFonts w:cs="Arial"/>
        </w:rPr>
        <w:t>flat-land</w:t>
      </w:r>
      <w:proofErr w:type="gramEnd"/>
      <w:r w:rsidR="008D68BF" w:rsidRPr="008D68BF">
        <w:rPr>
          <w:rFonts w:cs="Arial"/>
        </w:rPr>
        <w:t xml:space="preserve"> area on a very complex water-and-land mix, making it hard for a passenger </w:t>
      </w:r>
      <w:r w:rsidR="00AC0A88">
        <w:rPr>
          <w:rFonts w:cs="Arial"/>
        </w:rPr>
        <w:t>to imagine where he is in space. We are always looking for that “You Are Here</w:t>
      </w:r>
      <w:r w:rsidR="00B00B72">
        <w:rPr>
          <w:rFonts w:cs="Arial"/>
        </w:rPr>
        <w:t>.</w:t>
      </w:r>
      <w:r w:rsidR="00AC0A88">
        <w:rPr>
          <w:rFonts w:cs="Arial"/>
        </w:rPr>
        <w:t xml:space="preserve">” spot on a map, and when we can’t find it we become uncomfortable and anxious. The urban planner Kevin Lynch understood the importance of one’s </w:t>
      </w:r>
      <w:r w:rsidR="000F6C88">
        <w:rPr>
          <w:rFonts w:cs="Arial"/>
        </w:rPr>
        <w:t xml:space="preserve">mental image of a place and </w:t>
      </w:r>
      <w:r w:rsidR="0005458A">
        <w:rPr>
          <w:rFonts w:cs="Arial"/>
        </w:rPr>
        <w:t xml:space="preserve">in </w:t>
      </w:r>
      <w:r w:rsidR="000F6C88">
        <w:rPr>
          <w:rFonts w:cs="Arial"/>
        </w:rPr>
        <w:t>his</w:t>
      </w:r>
      <w:r w:rsidR="00AC0A88">
        <w:rPr>
          <w:rFonts w:cs="Arial"/>
        </w:rPr>
        <w:t xml:space="preserve"> book </w:t>
      </w:r>
      <w:r w:rsidR="00AC0A88" w:rsidRPr="000F6C88">
        <w:rPr>
          <w:rFonts w:cs="Arial"/>
          <w:i/>
        </w:rPr>
        <w:t>The Image of the City</w:t>
      </w:r>
      <w:r w:rsidR="00AC0A88">
        <w:rPr>
          <w:rFonts w:cs="Arial"/>
        </w:rPr>
        <w:t xml:space="preserve"> </w:t>
      </w:r>
      <w:r w:rsidR="000F6C88">
        <w:rPr>
          <w:rFonts w:cs="Arial"/>
        </w:rPr>
        <w:t xml:space="preserve">he underscored </w:t>
      </w:r>
      <w:r w:rsidR="00AC0A88">
        <w:rPr>
          <w:rFonts w:cs="Arial"/>
        </w:rPr>
        <w:t xml:space="preserve">the psychological aspects of perception and memory </w:t>
      </w:r>
      <w:r w:rsidR="000B27A9">
        <w:rPr>
          <w:rFonts w:cs="Arial"/>
        </w:rPr>
        <w:t>involved in spatial orientation</w:t>
      </w:r>
      <w:r w:rsidR="000F6C88">
        <w:rPr>
          <w:rFonts w:cs="Arial"/>
        </w:rPr>
        <w:t>:</w:t>
      </w:r>
    </w:p>
    <w:p w14:paraId="71F1F19C" w14:textId="3B3303BC" w:rsidR="008D68BF" w:rsidRPr="000F6C88" w:rsidRDefault="000F6C88" w:rsidP="000F6C88">
      <w:pPr>
        <w:pStyle w:val="IDpaper-Quotation"/>
      </w:pPr>
      <w:r w:rsidRPr="000F6C88">
        <w:t xml:space="preserve">In the process of </w:t>
      </w:r>
      <w:proofErr w:type="gramStart"/>
      <w:r w:rsidRPr="000F6C88">
        <w:t>way-finding</w:t>
      </w:r>
      <w:proofErr w:type="gramEnd"/>
      <w:r w:rsidRPr="000F6C88">
        <w:t xml:space="preserve">, the strategic link is the environmental image, the generalized mental picture of the exterior physical world that is held by an individual. </w:t>
      </w:r>
      <w:r w:rsidRPr="000F6C88">
        <w:rPr>
          <w:i/>
        </w:rPr>
        <w:t>This image is the product both of immediate sensation and of the memory of past experience, and it is used to interpret information and to guide action</w:t>
      </w:r>
      <w:r w:rsidR="000B27A9">
        <w:rPr>
          <w:i/>
        </w:rPr>
        <w:t xml:space="preserve"> </w:t>
      </w:r>
      <w:r w:rsidR="000B27A9">
        <w:t>[italics added]</w:t>
      </w:r>
      <w:r w:rsidRPr="000F6C88">
        <w:rPr>
          <w:i/>
        </w:rPr>
        <w:t>.</w:t>
      </w:r>
      <w:r w:rsidRPr="000F6C88">
        <w:t xml:space="preserve"> The need to recognize and pattern our surroundings is so crucial, and has such long roots in the past that this image has wide practical and emotional importance to the individual.</w:t>
      </w:r>
      <w:r w:rsidR="000B27A9">
        <w:t xml:space="preserve"> </w:t>
      </w:r>
      <w:r w:rsidR="000B27A9">
        <w:rPr>
          <w:noProof/>
          <w:lang w:val="en-US"/>
        </w:rPr>
        <w:t xml:space="preserve">(Lynch, 1960: </w:t>
      </w:r>
      <w:r w:rsidR="000B27A9" w:rsidRPr="000B27A9">
        <w:rPr>
          <w:noProof/>
          <w:lang w:val="en-US"/>
        </w:rPr>
        <w:t>4)</w:t>
      </w:r>
    </w:p>
    <w:p w14:paraId="69CEEE79" w14:textId="6EA09205" w:rsidR="005226E8" w:rsidRDefault="0005458A" w:rsidP="008D68BF">
      <w:pPr>
        <w:pStyle w:val="IDpaper-Text"/>
        <w:rPr>
          <w:rFonts w:cs="Arial"/>
        </w:rPr>
      </w:pPr>
      <w:r>
        <w:rPr>
          <w:rFonts w:cs="Arial"/>
        </w:rPr>
        <w:tab/>
      </w:r>
      <w:r w:rsidR="008D68BF" w:rsidRPr="008D68BF">
        <w:rPr>
          <w:rFonts w:cs="Arial"/>
        </w:rPr>
        <w:t xml:space="preserve">Therefore one can put the difference between </w:t>
      </w:r>
      <w:proofErr w:type="spellStart"/>
      <w:r w:rsidR="008D68BF" w:rsidRPr="008D68BF">
        <w:rPr>
          <w:rFonts w:cs="Arial"/>
        </w:rPr>
        <w:t>Vignelli</w:t>
      </w:r>
      <w:r w:rsidR="00D57B8B">
        <w:rPr>
          <w:rFonts w:cs="Arial"/>
        </w:rPr>
        <w:t>’</w:t>
      </w:r>
      <w:r w:rsidR="008D68BF" w:rsidRPr="008D68BF">
        <w:rPr>
          <w:rFonts w:cs="Arial"/>
        </w:rPr>
        <w:t>s</w:t>
      </w:r>
      <w:proofErr w:type="spellEnd"/>
      <w:r w:rsidR="008D68BF" w:rsidRPr="008D68BF">
        <w:rPr>
          <w:rFonts w:cs="Arial"/>
        </w:rPr>
        <w:t xml:space="preserve"> map and the </w:t>
      </w:r>
      <w:r w:rsidR="000B27A9" w:rsidRPr="008D68BF">
        <w:rPr>
          <w:rFonts w:cs="Arial"/>
        </w:rPr>
        <w:t xml:space="preserve">London </w:t>
      </w:r>
      <w:r w:rsidR="001F5CA2">
        <w:rPr>
          <w:rFonts w:cs="Arial"/>
        </w:rPr>
        <w:t xml:space="preserve">and </w:t>
      </w:r>
      <w:r w:rsidR="001F5CA2" w:rsidRPr="008D68BF">
        <w:rPr>
          <w:rFonts w:cs="Arial"/>
        </w:rPr>
        <w:t xml:space="preserve">Paris </w:t>
      </w:r>
      <w:r w:rsidR="008D68BF" w:rsidRPr="008D68BF">
        <w:rPr>
          <w:rFonts w:cs="Arial"/>
        </w:rPr>
        <w:t>maps in terms of conventions and expectations</w:t>
      </w:r>
      <w:r w:rsidR="000F6C88">
        <w:rPr>
          <w:rFonts w:cs="Arial"/>
        </w:rPr>
        <w:t xml:space="preserve"> derived from past experience</w:t>
      </w:r>
      <w:r w:rsidR="008D68BF" w:rsidRPr="008D68BF">
        <w:rPr>
          <w:rFonts w:cs="Arial"/>
        </w:rPr>
        <w:t>. The primary learned convention of map reading is isomorphism</w:t>
      </w:r>
      <w:r w:rsidR="00764AAA">
        <w:rPr>
          <w:rFonts w:cs="Arial"/>
        </w:rPr>
        <w:t xml:space="preserve"> – </w:t>
      </w:r>
      <w:r w:rsidR="008D68BF" w:rsidRPr="008D68BF">
        <w:rPr>
          <w:rFonts w:cs="Arial"/>
        </w:rPr>
        <w:t>meaning that any area on the map has a corresponding area on the earth, with accurate relative magnitude and direction in relatio</w:t>
      </w:r>
      <w:r w:rsidR="005226E8">
        <w:rPr>
          <w:rFonts w:cs="Arial"/>
        </w:rPr>
        <w:t xml:space="preserve">n to other represented areas. </w:t>
      </w:r>
      <w:r w:rsidR="008D68BF" w:rsidRPr="008D68BF">
        <w:rPr>
          <w:rFonts w:cs="Arial"/>
        </w:rPr>
        <w:t>This process has been used for centuries by cartographers throughout the world and has been picked up by cogniti</w:t>
      </w:r>
      <w:r w:rsidR="000B27A9">
        <w:rPr>
          <w:rFonts w:cs="Arial"/>
        </w:rPr>
        <w:t xml:space="preserve">ve-minded industrial designers. They termed this isomorphism </w:t>
      </w:r>
      <w:r w:rsidR="000B27A9" w:rsidRPr="000B27A9">
        <w:rPr>
          <w:rFonts w:cs="Arial"/>
          <w:i/>
        </w:rPr>
        <w:t>natural mapping</w:t>
      </w:r>
      <w:r w:rsidR="000B27A9">
        <w:rPr>
          <w:rFonts w:cs="Arial"/>
        </w:rPr>
        <w:t xml:space="preserve">, </w:t>
      </w:r>
      <w:r w:rsidR="008D68BF" w:rsidRPr="008D68BF">
        <w:rPr>
          <w:rFonts w:cs="Arial"/>
        </w:rPr>
        <w:t>and applied it to the intuitive arrangement of control knobs, levers and switches on devices as diverse of stovetops, airplane cockpits,</w:t>
      </w:r>
      <w:r w:rsidR="005226E8">
        <w:rPr>
          <w:rFonts w:cs="Arial"/>
        </w:rPr>
        <w:t xml:space="preserve"> and car doors. </w:t>
      </w:r>
      <w:r w:rsidR="001F5CA2">
        <w:rPr>
          <w:rFonts w:cs="Arial"/>
          <w:noProof/>
          <w:lang w:val="en-US"/>
        </w:rPr>
        <w:t xml:space="preserve">(Norman, 1988: </w:t>
      </w:r>
      <w:r w:rsidR="001F5CA2" w:rsidRPr="001F5CA2">
        <w:rPr>
          <w:rFonts w:cs="Arial"/>
          <w:noProof/>
          <w:lang w:val="en-US"/>
        </w:rPr>
        <w:t>75-80)</w:t>
      </w:r>
    </w:p>
    <w:p w14:paraId="429F7B16" w14:textId="77777777" w:rsidR="005226E8" w:rsidRDefault="005226E8" w:rsidP="005226E8">
      <w:pPr>
        <w:pStyle w:val="IDpaper-figureCaption"/>
        <w:keepNext/>
      </w:pPr>
      <w:r>
        <w:t xml:space="preserve">Figure </w:t>
      </w:r>
      <w:r>
        <w:fldChar w:fldCharType="begin"/>
      </w:r>
      <w:r>
        <w:instrText xml:space="preserve"> SEQ Figure \* ARABIC </w:instrText>
      </w:r>
      <w:r>
        <w:fldChar w:fldCharType="separate"/>
      </w:r>
      <w:r w:rsidR="006F6CE2">
        <w:rPr>
          <w:noProof/>
        </w:rPr>
        <w:t>19</w:t>
      </w:r>
      <w:r>
        <w:fldChar w:fldCharType="end"/>
      </w:r>
      <w:r>
        <w:t>: The control knobs in this stovetop are naturally mapped to the corresponding burners, requiring very little cognitive load to perform the desired action.</w:t>
      </w:r>
      <w:r w:rsidR="00C9299C">
        <w:t xml:space="preserve"> (Needs source)</w:t>
      </w:r>
    </w:p>
    <w:p w14:paraId="7B41E0BE" w14:textId="77777777" w:rsidR="005226E8" w:rsidRDefault="009C46B3" w:rsidP="005226E8">
      <w:pPr>
        <w:pStyle w:val="IDpaper-Text"/>
        <w:rPr>
          <w:rFonts w:cs="Arial"/>
        </w:rPr>
      </w:pPr>
      <w:r>
        <w:rPr>
          <w:rFonts w:cs="Arial"/>
          <w:noProof/>
          <w:lang w:val="en-US"/>
        </w:rPr>
        <w:drawing>
          <wp:inline distT="0" distB="0" distL="0" distR="0" wp14:anchorId="1EF288A5" wp14:editId="5970D7AA">
            <wp:extent cx="1577975" cy="1238885"/>
            <wp:effectExtent l="25400" t="25400" r="22225" b="31115"/>
            <wp:docPr id="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7975" cy="1238885"/>
                    </a:xfrm>
                    <a:prstGeom prst="rect">
                      <a:avLst/>
                    </a:prstGeom>
                    <a:noFill/>
                    <a:ln w="3175" cmpd="sng">
                      <a:solidFill>
                        <a:srgbClr val="000000"/>
                      </a:solidFill>
                      <a:miter lim="800000"/>
                      <a:headEnd/>
                      <a:tailEnd/>
                    </a:ln>
                    <a:effectLst/>
                  </pic:spPr>
                </pic:pic>
              </a:graphicData>
            </a:graphic>
          </wp:inline>
        </w:drawing>
      </w:r>
    </w:p>
    <w:p w14:paraId="2957CC7D" w14:textId="77777777" w:rsidR="00F018D4" w:rsidRDefault="00F018D4" w:rsidP="005226E8">
      <w:pPr>
        <w:pStyle w:val="IDpaper-Text"/>
        <w:rPr>
          <w:rFonts w:cs="Arial"/>
        </w:rPr>
      </w:pPr>
    </w:p>
    <w:p w14:paraId="284CADCE" w14:textId="77777777" w:rsidR="008D68BF" w:rsidRPr="008D68BF" w:rsidRDefault="00A54151" w:rsidP="008D68BF">
      <w:pPr>
        <w:pStyle w:val="IDpaper-Text"/>
        <w:rPr>
          <w:rFonts w:cs="Arial"/>
        </w:rPr>
      </w:pPr>
      <w:r>
        <w:rPr>
          <w:rFonts w:cs="Arial"/>
        </w:rPr>
        <w:tab/>
      </w:r>
      <w:r w:rsidR="008D68BF" w:rsidRPr="008D68BF">
        <w:rPr>
          <w:rFonts w:cs="Arial"/>
        </w:rPr>
        <w:t xml:space="preserve">This isomorphism is obvious </w:t>
      </w:r>
      <w:r>
        <w:rPr>
          <w:rFonts w:cs="Arial"/>
        </w:rPr>
        <w:t xml:space="preserve">on an ordinary automobile map. </w:t>
      </w:r>
      <w:r w:rsidR="008D68BF" w:rsidRPr="008D68BF">
        <w:rPr>
          <w:rFonts w:cs="Arial"/>
        </w:rPr>
        <w:t>If I point the map in the direction I am going, then my progress on the earth and my progress as traced on t</w:t>
      </w:r>
      <w:r>
        <w:rPr>
          <w:rFonts w:cs="Arial"/>
        </w:rPr>
        <w:t xml:space="preserve">he map will stay in relation. </w:t>
      </w:r>
      <w:r w:rsidR="008D68BF" w:rsidRPr="008D68BF">
        <w:rPr>
          <w:rFonts w:cs="Arial"/>
        </w:rPr>
        <w:t xml:space="preserve">This isomorphic relation is stretched, but not abandoned In the </w:t>
      </w:r>
      <w:r>
        <w:rPr>
          <w:rFonts w:cs="Arial"/>
        </w:rPr>
        <w:t xml:space="preserve">London and Paris subway maps. </w:t>
      </w:r>
      <w:r w:rsidR="008D68BF" w:rsidRPr="008D68BF">
        <w:rPr>
          <w:rFonts w:cs="Arial"/>
        </w:rPr>
        <w:t>In the Vignelli map, by contrast the isomorphic relations are stretched so far that viewers can</w:t>
      </w:r>
      <w:r w:rsidR="00D57B8B">
        <w:rPr>
          <w:rFonts w:cs="Arial"/>
        </w:rPr>
        <w:t>’</w:t>
      </w:r>
      <w:r w:rsidR="008D68BF" w:rsidRPr="008D68BF">
        <w:rPr>
          <w:rFonts w:cs="Arial"/>
        </w:rPr>
        <w:t>t map even approximately their positions on earth with their i</w:t>
      </w:r>
      <w:r>
        <w:rPr>
          <w:rFonts w:cs="Arial"/>
        </w:rPr>
        <w:t>magined positions on the map.</w:t>
      </w:r>
    </w:p>
    <w:p w14:paraId="20B47BE0" w14:textId="77777777" w:rsidR="008D68BF" w:rsidRPr="008D68BF" w:rsidRDefault="00A54151" w:rsidP="008D68BF">
      <w:pPr>
        <w:pStyle w:val="IDpaper-Text"/>
        <w:rPr>
          <w:rFonts w:cs="Arial"/>
        </w:rPr>
      </w:pPr>
      <w:r>
        <w:rPr>
          <w:rFonts w:cs="Arial"/>
        </w:rPr>
        <w:tab/>
      </w:r>
      <w:r w:rsidR="008D68BF" w:rsidRPr="008D68BF">
        <w:rPr>
          <w:rFonts w:cs="Arial"/>
        </w:rPr>
        <w:t>This defect would not matter i</w:t>
      </w:r>
      <w:r>
        <w:rPr>
          <w:rFonts w:cs="Arial"/>
        </w:rPr>
        <w:t xml:space="preserve">f, psychologically, </w:t>
      </w:r>
      <w:r w:rsidR="008D68BF" w:rsidRPr="008D68BF">
        <w:rPr>
          <w:rFonts w:cs="Arial"/>
        </w:rPr>
        <w:t>passengers just cared about going fro</w:t>
      </w:r>
      <w:r>
        <w:rPr>
          <w:rFonts w:cs="Arial"/>
        </w:rPr>
        <w:t xml:space="preserve">m A to B on the subway system. </w:t>
      </w:r>
      <w:r w:rsidR="008D68BF" w:rsidRPr="008D68BF">
        <w:rPr>
          <w:rFonts w:cs="Arial"/>
        </w:rPr>
        <w:t>But if they were schooled in map conventions, and if they were used to the convention of isomorphism relating their position on earth to their position on the subway map, it would make a very big difference to them psychologically, because their expect</w:t>
      </w:r>
      <w:r>
        <w:rPr>
          <w:rFonts w:cs="Arial"/>
        </w:rPr>
        <w:t>ations would be defeated, result</w:t>
      </w:r>
      <w:r w:rsidR="008D68BF" w:rsidRPr="008D68BF">
        <w:rPr>
          <w:rFonts w:cs="Arial"/>
        </w:rPr>
        <w:t>ing in confusion and disorientation, which is just what the New Yorkers complai</w:t>
      </w:r>
      <w:r>
        <w:rPr>
          <w:rFonts w:cs="Arial"/>
        </w:rPr>
        <w:t xml:space="preserve">ned of with the Vignelli map. </w:t>
      </w:r>
      <w:r w:rsidR="008D68BF" w:rsidRPr="008D68BF">
        <w:rPr>
          <w:rFonts w:cs="Arial"/>
        </w:rPr>
        <w:t>The New Yorkers were too knowledgeable; they knew too much about isomorphic map conve</w:t>
      </w:r>
      <w:r>
        <w:rPr>
          <w:rFonts w:cs="Arial"/>
        </w:rPr>
        <w:t xml:space="preserve">ntions and New York geography. </w:t>
      </w:r>
      <w:r w:rsidR="008D68BF" w:rsidRPr="008D68BF">
        <w:rPr>
          <w:rFonts w:cs="Arial"/>
        </w:rPr>
        <w:t>The defeat of their expectations and assumpt</w:t>
      </w:r>
      <w:r>
        <w:rPr>
          <w:rFonts w:cs="Arial"/>
        </w:rPr>
        <w:t>ions caused massive confusion.</w:t>
      </w:r>
    </w:p>
    <w:p w14:paraId="4700F127" w14:textId="5A3AFEC4" w:rsidR="008D68BF" w:rsidRDefault="00A54151" w:rsidP="008D68BF">
      <w:pPr>
        <w:pStyle w:val="IDpaper-Text"/>
        <w:rPr>
          <w:rFonts w:cs="Arial"/>
        </w:rPr>
      </w:pPr>
      <w:r>
        <w:rPr>
          <w:rFonts w:cs="Arial"/>
        </w:rPr>
        <w:tab/>
      </w:r>
      <w:r w:rsidR="008D68BF" w:rsidRPr="008D68BF">
        <w:rPr>
          <w:rFonts w:cs="Arial"/>
        </w:rPr>
        <w:t xml:space="preserve">It was </w:t>
      </w:r>
      <w:proofErr w:type="spellStart"/>
      <w:r w:rsidR="008D68BF" w:rsidRPr="008D68BF">
        <w:rPr>
          <w:rFonts w:cs="Arial"/>
        </w:rPr>
        <w:t>Vignelli</w:t>
      </w:r>
      <w:r w:rsidR="00D57B8B">
        <w:rPr>
          <w:rFonts w:cs="Arial"/>
        </w:rPr>
        <w:t>’</w:t>
      </w:r>
      <w:r>
        <w:rPr>
          <w:rFonts w:cs="Arial"/>
        </w:rPr>
        <w:t>s</w:t>
      </w:r>
      <w:proofErr w:type="spellEnd"/>
      <w:r>
        <w:rPr>
          <w:rFonts w:cs="Arial"/>
        </w:rPr>
        <w:t xml:space="preserve"> fault. </w:t>
      </w:r>
      <w:r w:rsidR="008D68BF" w:rsidRPr="008D68BF">
        <w:rPr>
          <w:rFonts w:cs="Arial"/>
        </w:rPr>
        <w:t xml:space="preserve">Good graphic designers cannot, must not ignore or thwart the conventions and </w:t>
      </w:r>
      <w:r w:rsidR="008D68BF" w:rsidRPr="008D68BF">
        <w:rPr>
          <w:rFonts w:cs="Arial"/>
        </w:rPr>
        <w:lastRenderedPageBreak/>
        <w:t>e</w:t>
      </w:r>
      <w:r>
        <w:rPr>
          <w:rFonts w:cs="Arial"/>
        </w:rPr>
        <w:t xml:space="preserve">xpectations of their viewers. </w:t>
      </w:r>
      <w:r w:rsidR="008D68BF" w:rsidRPr="008D68BF">
        <w:rPr>
          <w:rFonts w:cs="Arial"/>
        </w:rPr>
        <w:t>The London and Paris maps had at least schematic representations of the Seine and Thames</w:t>
      </w:r>
      <w:r w:rsidR="001F5CA2">
        <w:rPr>
          <w:rFonts w:cs="Arial"/>
        </w:rPr>
        <w:t xml:space="preserve"> rivers</w:t>
      </w:r>
      <w:r w:rsidR="008D68BF" w:rsidRPr="008D68BF">
        <w:rPr>
          <w:rFonts w:cs="Arial"/>
        </w:rPr>
        <w:t xml:space="preserve">, and that was all the </w:t>
      </w:r>
      <w:proofErr w:type="gramStart"/>
      <w:r w:rsidR="008D68BF" w:rsidRPr="008D68BF">
        <w:rPr>
          <w:rFonts w:cs="Arial"/>
        </w:rPr>
        <w:t>vaguely-isomorphic</w:t>
      </w:r>
      <w:proofErr w:type="gramEnd"/>
      <w:r w:rsidR="008D68BF" w:rsidRPr="008D68BF">
        <w:rPr>
          <w:rFonts w:cs="Arial"/>
        </w:rPr>
        <w:t xml:space="preserve"> spatial orientation the passengers seemed to require to </w:t>
      </w:r>
      <w:proofErr w:type="spellStart"/>
      <w:r w:rsidR="008D68BF" w:rsidRPr="008D68BF">
        <w:rPr>
          <w:rFonts w:cs="Arial"/>
        </w:rPr>
        <w:t>fulfill</w:t>
      </w:r>
      <w:proofErr w:type="spellEnd"/>
      <w:r w:rsidR="008D68BF" w:rsidRPr="008D68BF">
        <w:rPr>
          <w:rFonts w:cs="Arial"/>
        </w:rPr>
        <w:t xml:space="preserve"> their gen</w:t>
      </w:r>
      <w:r>
        <w:rPr>
          <w:rFonts w:cs="Arial"/>
        </w:rPr>
        <w:t>re expectations.</w:t>
      </w:r>
      <w:r w:rsidR="008D68BF" w:rsidRPr="008D68BF">
        <w:rPr>
          <w:rFonts w:cs="Arial"/>
        </w:rPr>
        <w:t xml:space="preserve"> In </w:t>
      </w:r>
      <w:proofErr w:type="spellStart"/>
      <w:r w:rsidR="008D68BF" w:rsidRPr="008D68BF">
        <w:rPr>
          <w:rFonts w:cs="Arial"/>
        </w:rPr>
        <w:t>Vignelli</w:t>
      </w:r>
      <w:r w:rsidR="00D57B8B">
        <w:rPr>
          <w:rFonts w:cs="Arial"/>
        </w:rPr>
        <w:t>’</w:t>
      </w:r>
      <w:r w:rsidR="008D68BF" w:rsidRPr="008D68BF">
        <w:rPr>
          <w:rFonts w:cs="Arial"/>
        </w:rPr>
        <w:t>s</w:t>
      </w:r>
      <w:proofErr w:type="spellEnd"/>
      <w:r w:rsidR="008D68BF" w:rsidRPr="008D68BF">
        <w:rPr>
          <w:rFonts w:cs="Arial"/>
        </w:rPr>
        <w:t xml:space="preserve"> effort, there isn</w:t>
      </w:r>
      <w:r w:rsidR="00D57B8B">
        <w:rPr>
          <w:rFonts w:cs="Arial"/>
        </w:rPr>
        <w:t>’</w:t>
      </w:r>
      <w:r w:rsidR="008D68BF" w:rsidRPr="008D68BF">
        <w:rPr>
          <w:rFonts w:cs="Arial"/>
        </w:rPr>
        <w:t>t a hint of water anywh</w:t>
      </w:r>
      <w:r w:rsidR="001F5CA2">
        <w:rPr>
          <w:rFonts w:cs="Arial"/>
        </w:rPr>
        <w:t>ere – odd for an island city. A faint</w:t>
      </w:r>
      <w:r w:rsidR="008D68BF" w:rsidRPr="008D68BF">
        <w:rPr>
          <w:rFonts w:cs="Arial"/>
        </w:rPr>
        <w:t xml:space="preserve"> point of reference to topographical reality is Central </w:t>
      </w:r>
      <w:proofErr w:type="gramStart"/>
      <w:r w:rsidR="008D68BF" w:rsidRPr="008D68BF">
        <w:rPr>
          <w:rFonts w:cs="Arial"/>
        </w:rPr>
        <w:t>Park which</w:t>
      </w:r>
      <w:proofErr w:type="gramEnd"/>
      <w:r w:rsidR="008D68BF" w:rsidRPr="008D68BF">
        <w:rPr>
          <w:rFonts w:cs="Arial"/>
        </w:rPr>
        <w:t xml:space="preserve"> he confusingly converts </w:t>
      </w:r>
      <w:r>
        <w:rPr>
          <w:rFonts w:cs="Arial"/>
        </w:rPr>
        <w:t xml:space="preserve">from a rectangle to a square. </w:t>
      </w:r>
      <w:r w:rsidR="008D68BF" w:rsidRPr="008D68BF">
        <w:rPr>
          <w:rFonts w:cs="Arial"/>
        </w:rPr>
        <w:t>One could hardly invent a better example of the designer</w:t>
      </w:r>
      <w:r w:rsidR="00D57B8B">
        <w:rPr>
          <w:rFonts w:cs="Arial"/>
        </w:rPr>
        <w:t>’</w:t>
      </w:r>
      <w:r w:rsidR="008D68BF" w:rsidRPr="008D68BF">
        <w:rPr>
          <w:rFonts w:cs="Arial"/>
        </w:rPr>
        <w:t>s failure in the primary requirement to acknowledge and work with the design</w:t>
      </w:r>
      <w:r>
        <w:rPr>
          <w:rFonts w:cs="Arial"/>
        </w:rPr>
        <w:t>’</w:t>
      </w:r>
      <w:r w:rsidR="008D68BF" w:rsidRPr="008D68BF">
        <w:rPr>
          <w:rFonts w:cs="Arial"/>
        </w:rPr>
        <w:t>s context – the knowledge, conventions, and expectations of viewers.</w:t>
      </w:r>
    </w:p>
    <w:p w14:paraId="4C97F8F7" w14:textId="2AE2F851" w:rsidR="00F972CF" w:rsidRPr="008D68BF" w:rsidRDefault="00F972CF" w:rsidP="00F972CF">
      <w:pPr>
        <w:pStyle w:val="IDpaper-heading1"/>
        <w:rPr>
          <w:rFonts w:cs="Arial"/>
        </w:rPr>
      </w:pPr>
      <w:r>
        <w:rPr>
          <w:rFonts w:cs="Arial"/>
        </w:rPr>
        <w:t xml:space="preserve">9 </w:t>
      </w:r>
      <w:proofErr w:type="gramStart"/>
      <w:r>
        <w:rPr>
          <w:rFonts w:cs="Arial"/>
        </w:rPr>
        <w:t>Conclusion</w:t>
      </w:r>
      <w:proofErr w:type="gramEnd"/>
    </w:p>
    <w:p w14:paraId="0A304887" w14:textId="47BEFCFB" w:rsidR="008D68BF" w:rsidRPr="008D68BF" w:rsidRDefault="008D68BF" w:rsidP="008D68BF">
      <w:pPr>
        <w:pStyle w:val="IDpaper-Text"/>
        <w:rPr>
          <w:rFonts w:cs="Arial"/>
        </w:rPr>
      </w:pPr>
      <w:r w:rsidRPr="008D68BF">
        <w:rPr>
          <w:rFonts w:cs="Arial"/>
        </w:rPr>
        <w:t xml:space="preserve">Methods and skills alone will never provide a universal recipe for good design, and there will be no formula that will work in all places and all times. Maxims such as </w:t>
      </w:r>
      <w:r w:rsidRPr="001F5CA2">
        <w:rPr>
          <w:rFonts w:cs="Arial"/>
          <w:i/>
        </w:rPr>
        <w:t>form follows function</w:t>
      </w:r>
      <w:r w:rsidRPr="008D68BF">
        <w:rPr>
          <w:rFonts w:cs="Arial"/>
        </w:rPr>
        <w:t xml:space="preserve">, </w:t>
      </w:r>
      <w:r w:rsidRPr="001F5CA2">
        <w:rPr>
          <w:rFonts w:cs="Arial"/>
          <w:i/>
        </w:rPr>
        <w:t>less is more</w:t>
      </w:r>
      <w:r w:rsidRPr="008D68BF">
        <w:rPr>
          <w:rFonts w:cs="Arial"/>
        </w:rPr>
        <w:t xml:space="preserve">, or similar generic statements as </w:t>
      </w:r>
      <w:r w:rsidRPr="001F5CA2">
        <w:rPr>
          <w:rFonts w:cs="Arial"/>
          <w:i/>
        </w:rPr>
        <w:t>make the complex simple</w:t>
      </w:r>
      <w:r w:rsidRPr="008D68BF">
        <w:rPr>
          <w:rFonts w:cs="Arial"/>
        </w:rPr>
        <w:t xml:space="preserve"> and </w:t>
      </w:r>
      <w:r w:rsidRPr="001F5CA2">
        <w:rPr>
          <w:rFonts w:cs="Arial"/>
          <w:i/>
        </w:rPr>
        <w:t>too much information</w:t>
      </w:r>
      <w:r w:rsidR="001F5CA2">
        <w:rPr>
          <w:rFonts w:cs="Arial"/>
        </w:rPr>
        <w:t xml:space="preserve"> </w:t>
      </w:r>
      <w:r w:rsidRPr="008D68BF">
        <w:rPr>
          <w:rFonts w:cs="Arial"/>
        </w:rPr>
        <w:t>are equally useful or useless depending on the specific context at hand. Often a beautiful and simple image can be disappointingly uninformative, or an elaborate and complex image can be psychologically simple and beautifully informative. The Vignelli subway map confirms that graphic formulas can fail in the face of common sense and practicality. One might insist that the Vignelli map is very beautiful and of course it is beautiful, but would one describe as ugly the subtle, deep layers of details included in the redesigned map of 1979? That such complexity can be very satisfying is proven by the fact that the inclusion of those street names, rivers, parks, and other urban elements has survived the test of time up to the current updated version of 2012.</w:t>
      </w:r>
    </w:p>
    <w:p w14:paraId="795B10F9" w14:textId="77777777" w:rsidR="008D68BF" w:rsidRPr="008D68BF" w:rsidRDefault="00A54151" w:rsidP="008D68BF">
      <w:pPr>
        <w:pStyle w:val="IDpaper-Text"/>
        <w:rPr>
          <w:rFonts w:cs="Arial"/>
        </w:rPr>
      </w:pPr>
      <w:r>
        <w:rPr>
          <w:rFonts w:cs="Arial"/>
        </w:rPr>
        <w:tab/>
      </w:r>
      <w:r w:rsidR="008D68BF" w:rsidRPr="008D68BF">
        <w:rPr>
          <w:rFonts w:cs="Arial"/>
        </w:rPr>
        <w:t>The cognitive limitations of working memory are always at work in perception and so are the conventional constraints of the viewer</w:t>
      </w:r>
      <w:r w:rsidR="00D57B8B">
        <w:rPr>
          <w:rFonts w:cs="Arial"/>
        </w:rPr>
        <w:t>’</w:t>
      </w:r>
      <w:r w:rsidR="008D68BF" w:rsidRPr="008D68BF">
        <w:rPr>
          <w:rFonts w:cs="Arial"/>
        </w:rPr>
        <w:t xml:space="preserve">s background knowledge and familiarity with the topic. This process takes place irrespective of the visual style </w:t>
      </w:r>
      <w:r>
        <w:rPr>
          <w:rFonts w:cs="Arial"/>
        </w:rPr>
        <w:t>or genre carrying the content. T</w:t>
      </w:r>
      <w:r w:rsidR="008D68BF" w:rsidRPr="008D68BF">
        <w:rPr>
          <w:rFonts w:cs="Arial"/>
        </w:rPr>
        <w:t xml:space="preserve">herefore an awareness of the constraints of </w:t>
      </w:r>
      <w:r w:rsidR="00473016">
        <w:rPr>
          <w:rFonts w:cs="Arial"/>
        </w:rPr>
        <w:t xml:space="preserve">cognition, context, </w:t>
      </w:r>
      <w:r>
        <w:rPr>
          <w:rFonts w:cs="Arial"/>
        </w:rPr>
        <w:t>and convention</w:t>
      </w:r>
      <w:r w:rsidR="008D68BF" w:rsidRPr="008D68BF">
        <w:rPr>
          <w:rFonts w:cs="Arial"/>
        </w:rPr>
        <w:t xml:space="preserve"> should constitute the basis of any methodology that already includes</w:t>
      </w:r>
      <w:r>
        <w:rPr>
          <w:rFonts w:cs="Arial"/>
        </w:rPr>
        <w:t xml:space="preserve"> traditional</w:t>
      </w:r>
      <w:r w:rsidR="008D68BF" w:rsidRPr="008D68BF">
        <w:rPr>
          <w:rFonts w:cs="Arial"/>
        </w:rPr>
        <w:t xml:space="preserve"> skills such as </w:t>
      </w:r>
      <w:r>
        <w:rPr>
          <w:rFonts w:cs="Arial"/>
        </w:rPr>
        <w:t xml:space="preserve">layout design, </w:t>
      </w:r>
      <w:r w:rsidR="008D68BF" w:rsidRPr="008D68BF">
        <w:rPr>
          <w:rFonts w:cs="Arial"/>
        </w:rPr>
        <w:t>typography</w:t>
      </w:r>
      <w:r>
        <w:rPr>
          <w:rFonts w:cs="Arial"/>
        </w:rPr>
        <w:t xml:space="preserve">, and </w:t>
      </w:r>
      <w:proofErr w:type="spellStart"/>
      <w:r>
        <w:rPr>
          <w:rFonts w:cs="Arial"/>
        </w:rPr>
        <w:t>color</w:t>
      </w:r>
      <w:proofErr w:type="spellEnd"/>
      <w:r>
        <w:rPr>
          <w:rFonts w:cs="Arial"/>
        </w:rPr>
        <w:t xml:space="preserve"> theory</w:t>
      </w:r>
      <w:r w:rsidR="008D68BF" w:rsidRPr="008D68BF">
        <w:rPr>
          <w:rFonts w:cs="Arial"/>
        </w:rPr>
        <w:t xml:space="preserve">. It should also be the basis for methodologies advocating specific design processes, whether these are called sustainable design, design thinking, experience based, or whatever the latest design buzzword is. Good design can and will occur sometimes also in the absence of a conscious appreciation of the psychological process, but when the </w:t>
      </w:r>
      <w:r>
        <w:rPr>
          <w:rFonts w:cs="Arial"/>
        </w:rPr>
        <w:t xml:space="preserve">specific </w:t>
      </w:r>
      <w:r w:rsidR="008D68BF" w:rsidRPr="008D68BF">
        <w:rPr>
          <w:rFonts w:cs="Arial"/>
        </w:rPr>
        <w:t xml:space="preserve">methods and skills are applied in the context of </w:t>
      </w:r>
      <w:r w:rsidR="00473016">
        <w:rPr>
          <w:rFonts w:cs="Arial"/>
        </w:rPr>
        <w:t xml:space="preserve">the general constraints of convention, context, </w:t>
      </w:r>
      <w:r w:rsidR="008D68BF" w:rsidRPr="008D68BF">
        <w:rPr>
          <w:rFonts w:cs="Arial"/>
        </w:rPr>
        <w:t>and cognition, then the practical will reinforce the theoretical and vice-versa.</w:t>
      </w:r>
    </w:p>
    <w:p w14:paraId="01045F55" w14:textId="794A2556" w:rsidR="00AE2A3B" w:rsidRDefault="00473016" w:rsidP="008D68BF">
      <w:pPr>
        <w:pStyle w:val="IDpaper-Text"/>
        <w:rPr>
          <w:rFonts w:cs="Arial"/>
        </w:rPr>
      </w:pPr>
      <w:r>
        <w:rPr>
          <w:rFonts w:cs="Arial"/>
        </w:rPr>
        <w:tab/>
      </w:r>
      <w:r w:rsidR="008D68BF" w:rsidRPr="008D68BF">
        <w:rPr>
          <w:rFonts w:cs="Arial"/>
        </w:rPr>
        <w:t xml:space="preserve">In an interesting digital twist, the 1972 Vignelli map has made a comeback in an interactive web version called The Weekender </w:t>
      </w:r>
      <w:sdt>
        <w:sdtPr>
          <w:rPr>
            <w:rFonts w:cs="Arial"/>
          </w:rPr>
          <w:id w:val="844759092"/>
          <w:citation/>
        </w:sdtPr>
        <w:sdtContent>
          <w:r w:rsidR="00FC545F">
            <w:rPr>
              <w:rFonts w:cs="Arial"/>
            </w:rPr>
            <w:fldChar w:fldCharType="begin"/>
          </w:r>
          <w:r w:rsidR="00FC545F">
            <w:rPr>
              <w:rFonts w:cs="Arial"/>
              <w:lang w:val="en-US"/>
            </w:rPr>
            <w:instrText xml:space="preserve"> CITATION Ste111 \l 1033 </w:instrText>
          </w:r>
          <w:r w:rsidR="00FC545F">
            <w:rPr>
              <w:rFonts w:cs="Arial"/>
            </w:rPr>
            <w:fldChar w:fldCharType="separate"/>
          </w:r>
          <w:r w:rsidR="00FC545F" w:rsidRPr="00FC545F">
            <w:rPr>
              <w:rFonts w:cs="Arial"/>
              <w:noProof/>
              <w:lang w:val="en-US"/>
            </w:rPr>
            <w:t>(Heller, 2011)</w:t>
          </w:r>
          <w:r w:rsidR="00FC545F">
            <w:rPr>
              <w:rFonts w:cs="Arial"/>
            </w:rPr>
            <w:fldChar w:fldCharType="end"/>
          </w:r>
        </w:sdtContent>
      </w:sdt>
      <w:proofErr w:type="gramStart"/>
      <w:r w:rsidR="00FC545F">
        <w:rPr>
          <w:rFonts w:cs="Arial"/>
        </w:rPr>
        <w:t xml:space="preserve"> </w:t>
      </w:r>
      <w:r>
        <w:rPr>
          <w:rFonts w:cs="Arial"/>
        </w:rPr>
        <w:t>which</w:t>
      </w:r>
      <w:proofErr w:type="gramEnd"/>
      <w:r>
        <w:rPr>
          <w:rFonts w:cs="Arial"/>
        </w:rPr>
        <w:t xml:space="preserve"> provides real-time information about outages in the system</w:t>
      </w:r>
      <w:r w:rsidR="008D68BF" w:rsidRPr="008D68BF">
        <w:rPr>
          <w:rFonts w:cs="Arial"/>
        </w:rPr>
        <w:t xml:space="preserve">. Given the interactive nature of this implementation, the spare geometry of the design could be seen as an advantage – especially among a new generation of riders living in a virtual </w:t>
      </w:r>
      <w:r>
        <w:rPr>
          <w:rFonts w:cs="Arial"/>
        </w:rPr>
        <w:t>world</w:t>
      </w:r>
      <w:r w:rsidR="008D68BF" w:rsidRPr="008D68BF">
        <w:rPr>
          <w:rFonts w:cs="Arial"/>
        </w:rPr>
        <w:t xml:space="preserve"> </w:t>
      </w:r>
      <w:proofErr w:type="gramStart"/>
      <w:r w:rsidR="008D68BF" w:rsidRPr="008D68BF">
        <w:rPr>
          <w:rFonts w:cs="Arial"/>
        </w:rPr>
        <w:t>who</w:t>
      </w:r>
      <w:proofErr w:type="gramEnd"/>
      <w:r w:rsidR="008D68BF" w:rsidRPr="008D68BF">
        <w:rPr>
          <w:rFonts w:cs="Arial"/>
        </w:rPr>
        <w:t xml:space="preserve"> may have rather vague preconceptions about the geography around them, and may not have confusion-inducing prejudices about the</w:t>
      </w:r>
      <w:r w:rsidR="00FC545F">
        <w:rPr>
          <w:rFonts w:cs="Arial"/>
        </w:rPr>
        <w:t xml:space="preserve"> actual shape of Central Park. </w:t>
      </w:r>
      <w:r w:rsidR="008D68BF" w:rsidRPr="008D68BF">
        <w:rPr>
          <w:rFonts w:cs="Arial"/>
        </w:rPr>
        <w:t>Whatever the expectations and conventions of this new generation, and new era, it will be the task of graphic designers to accommodate themselves to those shared</w:t>
      </w:r>
      <w:r>
        <w:rPr>
          <w:rFonts w:cs="Arial"/>
        </w:rPr>
        <w:t xml:space="preserve"> assumptions and expectations. </w:t>
      </w:r>
      <w:r w:rsidR="008D68BF" w:rsidRPr="008D68BF">
        <w:rPr>
          <w:rFonts w:cs="Arial"/>
        </w:rPr>
        <w:t>For graphic design is not a timeless art, important as its timeless craft-like may be.</w:t>
      </w:r>
      <w:r w:rsidR="006F6CE2">
        <w:rPr>
          <w:rFonts w:cs="Arial"/>
        </w:rPr>
        <w:t xml:space="preserve"> </w:t>
      </w:r>
      <w:r w:rsidR="008D68BF" w:rsidRPr="008D68BF">
        <w:rPr>
          <w:rFonts w:cs="Arial"/>
        </w:rPr>
        <w:t xml:space="preserve">Graphic design, like poetry and prose, is a cultural, communicative </w:t>
      </w:r>
      <w:proofErr w:type="spellStart"/>
      <w:r w:rsidR="008D68BF" w:rsidRPr="008D68BF">
        <w:rPr>
          <w:rFonts w:cs="Arial"/>
        </w:rPr>
        <w:t>artifact</w:t>
      </w:r>
      <w:proofErr w:type="spellEnd"/>
      <w:r w:rsidR="008D68BF" w:rsidRPr="008D68BF">
        <w:rPr>
          <w:rFonts w:cs="Arial"/>
        </w:rPr>
        <w:t xml:space="preserve"> of its own time and place.</w:t>
      </w:r>
    </w:p>
    <w:p w14:paraId="3961A441" w14:textId="7383E2BE" w:rsidR="00F972CF" w:rsidRDefault="00F972CF" w:rsidP="00F972CF">
      <w:pPr>
        <w:pStyle w:val="IDpaper-heading1"/>
        <w:rPr>
          <w:rFonts w:cs="Arial"/>
        </w:rPr>
      </w:pPr>
      <w:r>
        <w:rPr>
          <w:rFonts w:cs="Arial"/>
        </w:rPr>
        <w:t>Acknowledgements</w:t>
      </w:r>
    </w:p>
    <w:p w14:paraId="46BC1AEC" w14:textId="17483D3C" w:rsidR="00F972CF" w:rsidRDefault="001F3E87" w:rsidP="008D68BF">
      <w:pPr>
        <w:pStyle w:val="IDpaper-Text"/>
        <w:rPr>
          <w:rFonts w:cs="Arial"/>
        </w:rPr>
      </w:pPr>
      <w:r>
        <w:rPr>
          <w:rFonts w:cs="Arial"/>
        </w:rPr>
        <w:t xml:space="preserve">My heartfelt gratitude goes to E.D. Hirsch, </w:t>
      </w:r>
      <w:r w:rsidR="00517D0B">
        <w:rPr>
          <w:rFonts w:cs="Arial"/>
        </w:rPr>
        <w:t>Jr., whose intellectual insight and erudition</w:t>
      </w:r>
      <w:r>
        <w:rPr>
          <w:rFonts w:cs="Arial"/>
        </w:rPr>
        <w:t xml:space="preserve"> have guided me </w:t>
      </w:r>
      <w:r w:rsidR="00517D0B">
        <w:rPr>
          <w:rFonts w:cs="Arial"/>
        </w:rPr>
        <w:t>throughout the writing of this essay. To him I owe many of the germinating ideas that have been developed into the overall concepts</w:t>
      </w:r>
      <w:r w:rsidR="00A22CCF">
        <w:rPr>
          <w:rFonts w:cs="Arial"/>
        </w:rPr>
        <w:t xml:space="preserve"> presented here. Whatever </w:t>
      </w:r>
      <w:r w:rsidR="00517D0B">
        <w:rPr>
          <w:rFonts w:cs="Arial"/>
        </w:rPr>
        <w:t xml:space="preserve">clarity </w:t>
      </w:r>
      <w:r w:rsidR="00A22CCF">
        <w:rPr>
          <w:rFonts w:cs="Arial"/>
        </w:rPr>
        <w:t xml:space="preserve">I hope I </w:t>
      </w:r>
      <w:r w:rsidR="00517D0B">
        <w:rPr>
          <w:rFonts w:cs="Arial"/>
        </w:rPr>
        <w:t xml:space="preserve">have achieved </w:t>
      </w:r>
      <w:r w:rsidR="00A22CCF">
        <w:rPr>
          <w:rFonts w:cs="Arial"/>
        </w:rPr>
        <w:t>in this essay</w:t>
      </w:r>
      <w:r w:rsidR="005B51F1">
        <w:rPr>
          <w:rFonts w:cs="Arial"/>
        </w:rPr>
        <w:t>,</w:t>
      </w:r>
      <w:r w:rsidR="00A22CCF">
        <w:rPr>
          <w:rFonts w:cs="Arial"/>
        </w:rPr>
        <w:t xml:space="preserve"> I owe to his many constructiv</w:t>
      </w:r>
      <w:r w:rsidR="005B51F1">
        <w:rPr>
          <w:rFonts w:cs="Arial"/>
        </w:rPr>
        <w:t>e suggestions</w:t>
      </w:r>
      <w:r w:rsidR="00A22CCF">
        <w:rPr>
          <w:rFonts w:cs="Arial"/>
        </w:rPr>
        <w:t xml:space="preserve"> </w:t>
      </w:r>
      <w:r w:rsidR="005B51F1">
        <w:rPr>
          <w:rFonts w:cs="Arial"/>
        </w:rPr>
        <w:t xml:space="preserve">that </w:t>
      </w:r>
      <w:r w:rsidR="00A22CCF">
        <w:rPr>
          <w:rFonts w:cs="Arial"/>
        </w:rPr>
        <w:t>follow</w:t>
      </w:r>
      <w:r w:rsidR="005B51F1">
        <w:rPr>
          <w:rFonts w:cs="Arial"/>
        </w:rPr>
        <w:t>ed</w:t>
      </w:r>
      <w:r w:rsidR="00A22CCF">
        <w:rPr>
          <w:rFonts w:cs="Arial"/>
        </w:rPr>
        <w:t xml:space="preserve"> </w:t>
      </w:r>
      <w:r w:rsidR="005B51F1">
        <w:rPr>
          <w:rFonts w:cs="Arial"/>
        </w:rPr>
        <w:t>various</w:t>
      </w:r>
      <w:r w:rsidR="00A22CCF">
        <w:rPr>
          <w:rFonts w:cs="Arial"/>
        </w:rPr>
        <w:t xml:space="preserve"> critical reading</w:t>
      </w:r>
      <w:r w:rsidR="005B51F1">
        <w:rPr>
          <w:rFonts w:cs="Arial"/>
        </w:rPr>
        <w:t xml:space="preserve">s </w:t>
      </w:r>
      <w:r w:rsidR="00A22CCF">
        <w:rPr>
          <w:rFonts w:cs="Arial"/>
        </w:rPr>
        <w:t>of the manuscript.</w:t>
      </w:r>
    </w:p>
    <w:sdt>
      <w:sdtPr>
        <w:rPr>
          <w:b w:val="0"/>
          <w:sz w:val="20"/>
        </w:rPr>
        <w:id w:val="30536413"/>
        <w:docPartObj>
          <w:docPartGallery w:val="Bibliographies"/>
          <w:docPartUnique/>
        </w:docPartObj>
      </w:sdtPr>
      <w:sdtContent>
        <w:p w14:paraId="2310AA25" w14:textId="77777777" w:rsidR="00AE2A3B" w:rsidRPr="00AE2A3B" w:rsidRDefault="00AE2A3B" w:rsidP="00AE2A3B">
          <w:pPr>
            <w:pStyle w:val="IDpaper-heading1"/>
          </w:pPr>
          <w:r w:rsidRPr="00AE2A3B">
            <w:t>Bibliography</w:t>
          </w:r>
        </w:p>
        <w:sdt>
          <w:sdtPr>
            <w:id w:val="111145805"/>
            <w:bibliography/>
          </w:sdtPr>
          <w:sdtContent>
            <w:p w14:paraId="481D7EAB" w14:textId="3FF92BF5" w:rsidR="00CA3DE3" w:rsidRDefault="00CA3DE3" w:rsidP="00FC545F">
              <w:pPr>
                <w:pStyle w:val="IDpaper-Reference"/>
                <w:rPr>
                  <w:noProof/>
                </w:rPr>
              </w:pPr>
              <w:r>
                <w:rPr>
                  <w:noProof/>
                </w:rPr>
                <w:t>B</w:t>
              </w:r>
              <w:r w:rsidR="00FC545F">
                <w:rPr>
                  <w:noProof/>
                </w:rPr>
                <w:t>ADDELEY</w:t>
              </w:r>
              <w:r w:rsidR="00C2706F">
                <w:rPr>
                  <w:noProof/>
                </w:rPr>
                <w:t xml:space="preserve">, </w:t>
              </w:r>
              <w:r w:rsidR="006500A9">
                <w:rPr>
                  <w:noProof/>
                </w:rPr>
                <w:t xml:space="preserve">A. D. </w:t>
              </w:r>
              <w:r>
                <w:rPr>
                  <w:noProof/>
                </w:rPr>
                <w:t xml:space="preserve">1999. </w:t>
              </w:r>
              <w:r>
                <w:rPr>
                  <w:i/>
                  <w:iCs/>
                  <w:noProof/>
                </w:rPr>
                <w:t>Essentials of human memory.</w:t>
              </w:r>
              <w:r>
                <w:rPr>
                  <w:noProof/>
                </w:rPr>
                <w:t xml:space="preserve"> Hove, </w:t>
              </w:r>
              <w:r w:rsidR="006500A9">
                <w:rPr>
                  <w:noProof/>
                </w:rPr>
                <w:t>UK</w:t>
              </w:r>
              <w:r>
                <w:rPr>
                  <w:noProof/>
                </w:rPr>
                <w:t>: Psychology Press.</w:t>
              </w:r>
            </w:p>
            <w:p w14:paraId="2E914847" w14:textId="1039F00C" w:rsidR="00CA3DE3" w:rsidRDefault="00CA3DE3" w:rsidP="00FC545F">
              <w:pPr>
                <w:pStyle w:val="IDpaper-Reference"/>
                <w:rPr>
                  <w:noProof/>
                </w:rPr>
              </w:pPr>
              <w:r>
                <w:rPr>
                  <w:noProof/>
                </w:rPr>
                <w:t>B</w:t>
              </w:r>
              <w:r w:rsidR="00FC545F">
                <w:rPr>
                  <w:noProof/>
                </w:rPr>
                <w:t>ARTLETT</w:t>
              </w:r>
              <w:r>
                <w:rPr>
                  <w:noProof/>
                </w:rPr>
                <w:t xml:space="preserve">, F. C. </w:t>
              </w:r>
              <w:r w:rsidR="006500A9">
                <w:rPr>
                  <w:noProof/>
                </w:rPr>
                <w:t>1932</w:t>
              </w:r>
              <w:r>
                <w:rPr>
                  <w:noProof/>
                </w:rPr>
                <w:t xml:space="preserve">. </w:t>
              </w:r>
              <w:r w:rsidR="00D0248F">
                <w:rPr>
                  <w:i/>
                  <w:iCs/>
                  <w:noProof/>
                </w:rPr>
                <w:t>Remembering: a study in experimental and social p</w:t>
              </w:r>
              <w:r>
                <w:rPr>
                  <w:i/>
                  <w:iCs/>
                  <w:noProof/>
                </w:rPr>
                <w:t>sychology.</w:t>
              </w:r>
              <w:r>
                <w:rPr>
                  <w:noProof/>
                </w:rPr>
                <w:t xml:space="preserve"> Cambridge: Cambridge University Press.</w:t>
              </w:r>
            </w:p>
            <w:p w14:paraId="168EA3B0" w14:textId="550A7D69" w:rsidR="00CA3DE3" w:rsidRDefault="00FC545F" w:rsidP="00FC545F">
              <w:pPr>
                <w:pStyle w:val="IDpaper-Reference"/>
                <w:rPr>
                  <w:noProof/>
                </w:rPr>
              </w:pPr>
              <w:r>
                <w:rPr>
                  <w:noProof/>
                </w:rPr>
                <w:t>BERTIN</w:t>
              </w:r>
              <w:r w:rsidR="006500A9">
                <w:rPr>
                  <w:noProof/>
                </w:rPr>
                <w:t>, J. 1983</w:t>
              </w:r>
              <w:r w:rsidR="00CA3DE3">
                <w:rPr>
                  <w:noProof/>
                </w:rPr>
                <w:t xml:space="preserve">. </w:t>
              </w:r>
              <w:r w:rsidR="006F5F03">
                <w:rPr>
                  <w:i/>
                  <w:iCs/>
                  <w:noProof/>
                </w:rPr>
                <w:t>Semiology of g</w:t>
              </w:r>
              <w:r w:rsidR="00CA3DE3">
                <w:rPr>
                  <w:i/>
                  <w:iCs/>
                  <w:noProof/>
                </w:rPr>
                <w:t>raphics.</w:t>
              </w:r>
              <w:r w:rsidR="00CA3DE3">
                <w:rPr>
                  <w:noProof/>
                </w:rPr>
                <w:t xml:space="preserve"> Madison, WI: The University of Wisconsin Press.</w:t>
              </w:r>
            </w:p>
            <w:p w14:paraId="792A4CE2" w14:textId="002E61FB" w:rsidR="00CA3DE3" w:rsidRDefault="00FC545F" w:rsidP="00FC545F">
              <w:pPr>
                <w:pStyle w:val="IDpaper-Reference"/>
                <w:rPr>
                  <w:noProof/>
                </w:rPr>
              </w:pPr>
              <w:r>
                <w:rPr>
                  <w:noProof/>
                </w:rPr>
                <w:t>BUTTER</w:t>
              </w:r>
              <w:r w:rsidR="006500A9">
                <w:rPr>
                  <w:noProof/>
                </w:rPr>
                <w:t>, C. M. 2011</w:t>
              </w:r>
              <w:r w:rsidR="00CA3DE3">
                <w:rPr>
                  <w:noProof/>
                </w:rPr>
                <w:t xml:space="preserve">. </w:t>
              </w:r>
              <w:r w:rsidR="006F5F03">
                <w:rPr>
                  <w:i/>
                  <w:iCs/>
                  <w:noProof/>
                </w:rPr>
                <w:t>Crossing cultural borders u</w:t>
              </w:r>
              <w:r w:rsidR="00CA3DE3">
                <w:rPr>
                  <w:i/>
                  <w:iCs/>
                  <w:noProof/>
                </w:rPr>
                <w:t>nivers</w:t>
              </w:r>
              <w:r w:rsidR="006F5F03">
                <w:rPr>
                  <w:i/>
                  <w:iCs/>
                  <w:noProof/>
                </w:rPr>
                <w:t>als in art and their biological r</w:t>
              </w:r>
              <w:r w:rsidR="00CA3DE3">
                <w:rPr>
                  <w:i/>
                  <w:iCs/>
                  <w:noProof/>
                </w:rPr>
                <w:t>oots.</w:t>
              </w:r>
              <w:r w:rsidR="00CA3DE3">
                <w:rPr>
                  <w:noProof/>
                </w:rPr>
                <w:t xml:space="preserve"> CreateSpace.</w:t>
              </w:r>
            </w:p>
            <w:p w14:paraId="66D471E9" w14:textId="18C40BC6" w:rsidR="00CA3DE3" w:rsidRDefault="00FC545F" w:rsidP="00FC545F">
              <w:pPr>
                <w:pStyle w:val="IDpaper-Reference"/>
                <w:rPr>
                  <w:noProof/>
                </w:rPr>
              </w:pPr>
              <w:r>
                <w:rPr>
                  <w:noProof/>
                </w:rPr>
                <w:t>CASSIRER</w:t>
              </w:r>
              <w:r w:rsidR="006500A9">
                <w:rPr>
                  <w:noProof/>
                </w:rPr>
                <w:t>, E. 1953</w:t>
              </w:r>
              <w:r w:rsidR="00CA3DE3">
                <w:rPr>
                  <w:noProof/>
                </w:rPr>
                <w:t xml:space="preserve">. </w:t>
              </w:r>
              <w:r w:rsidR="00CA3DE3">
                <w:rPr>
                  <w:i/>
                  <w:iCs/>
                  <w:noProof/>
                </w:rPr>
                <w:t>The philosophy of symbolic forms.</w:t>
              </w:r>
              <w:r w:rsidR="00CA3DE3">
                <w:rPr>
                  <w:noProof/>
                </w:rPr>
                <w:t xml:space="preserve"> (R. Manheim, Trans.) New Haven</w:t>
              </w:r>
              <w:r w:rsidR="006500A9">
                <w:rPr>
                  <w:noProof/>
                </w:rPr>
                <w:t>, CT</w:t>
              </w:r>
              <w:r w:rsidR="00CA3DE3">
                <w:rPr>
                  <w:noProof/>
                </w:rPr>
                <w:t>: Yale University Press.</w:t>
              </w:r>
            </w:p>
            <w:p w14:paraId="7F22E290" w14:textId="3BB9E096" w:rsidR="00CA3DE3" w:rsidRDefault="00FC545F" w:rsidP="00FC545F">
              <w:pPr>
                <w:pStyle w:val="IDpaper-Reference"/>
                <w:rPr>
                  <w:noProof/>
                </w:rPr>
              </w:pPr>
              <w:r>
                <w:rPr>
                  <w:noProof/>
                </w:rPr>
                <w:t>COX</w:t>
              </w:r>
              <w:r w:rsidR="006500A9">
                <w:rPr>
                  <w:noProof/>
                </w:rPr>
                <w:t xml:space="preserve">, A. </w:t>
              </w:r>
              <w:r w:rsidR="0066734D">
                <w:rPr>
                  <w:noProof/>
                </w:rPr>
                <w:t xml:space="preserve">2012. </w:t>
              </w:r>
              <w:r w:rsidR="00CA3DE3" w:rsidRPr="0066734D">
                <w:rPr>
                  <w:iCs/>
                  <w:noProof/>
                </w:rPr>
                <w:t>Eyeo2012 - Amanda Cox</w:t>
              </w:r>
              <w:r w:rsidR="00CA3DE3">
                <w:rPr>
                  <w:noProof/>
                </w:rPr>
                <w:t xml:space="preserve">. </w:t>
              </w:r>
              <w:r w:rsidR="006F5F03">
                <w:rPr>
                  <w:noProof/>
                </w:rPr>
                <w:t xml:space="preserve">In: </w:t>
              </w:r>
              <w:r w:rsidR="006F5F03" w:rsidRPr="006F5F03">
                <w:rPr>
                  <w:i/>
                  <w:noProof/>
                </w:rPr>
                <w:t>Vimeo</w:t>
              </w:r>
              <w:r w:rsidR="006F5F03">
                <w:rPr>
                  <w:noProof/>
                </w:rPr>
                <w:t xml:space="preserve">. </w:t>
              </w:r>
              <w:r w:rsidR="0066734D">
                <w:rPr>
                  <w:noProof/>
                </w:rPr>
                <w:t>&lt;</w:t>
              </w:r>
              <w:r w:rsidR="00CA3DE3">
                <w:rPr>
                  <w:noProof/>
                </w:rPr>
                <w:t>https://vimeo.com/45537437</w:t>
              </w:r>
              <w:r w:rsidR="0066734D">
                <w:rPr>
                  <w:noProof/>
                </w:rPr>
                <w:t>&gt;, 10/07/2012.</w:t>
              </w:r>
            </w:p>
            <w:p w14:paraId="785AB63B" w14:textId="27380A40" w:rsidR="00CA3DE3" w:rsidRDefault="00FC545F" w:rsidP="00FC545F">
              <w:pPr>
                <w:pStyle w:val="IDpaper-Reference"/>
                <w:rPr>
                  <w:noProof/>
                </w:rPr>
              </w:pPr>
              <w:r>
                <w:rPr>
                  <w:noProof/>
                </w:rPr>
                <w:t>DE SASSURE</w:t>
              </w:r>
              <w:r w:rsidR="00C2706F">
                <w:rPr>
                  <w:noProof/>
                </w:rPr>
                <w:t>, F. 1959</w:t>
              </w:r>
              <w:r w:rsidR="00CA3DE3">
                <w:rPr>
                  <w:noProof/>
                </w:rPr>
                <w:t xml:space="preserve">. </w:t>
              </w:r>
              <w:r w:rsidR="006F5F03">
                <w:rPr>
                  <w:i/>
                  <w:iCs/>
                  <w:noProof/>
                </w:rPr>
                <w:t>Course in general l</w:t>
              </w:r>
              <w:r w:rsidR="00CA3DE3">
                <w:rPr>
                  <w:i/>
                  <w:iCs/>
                  <w:noProof/>
                </w:rPr>
                <w:t>inguistics.</w:t>
              </w:r>
              <w:r w:rsidR="00CA3DE3">
                <w:rPr>
                  <w:noProof/>
                </w:rPr>
                <w:t xml:space="preserve"> (W. Ba</w:t>
              </w:r>
              <w:r w:rsidR="0066734D">
                <w:rPr>
                  <w:noProof/>
                </w:rPr>
                <w:t>skin, Trans.) New York</w:t>
              </w:r>
              <w:r w:rsidR="00CA3DE3">
                <w:rPr>
                  <w:noProof/>
                </w:rPr>
                <w:t>: Philosophical Library.</w:t>
              </w:r>
            </w:p>
            <w:p w14:paraId="4B0DE274" w14:textId="201DB6A3" w:rsidR="00CA3DE3" w:rsidRDefault="00FC545F" w:rsidP="00FC545F">
              <w:pPr>
                <w:pStyle w:val="IDpaper-Reference"/>
                <w:rPr>
                  <w:noProof/>
                </w:rPr>
              </w:pPr>
              <w:r>
                <w:rPr>
                  <w:noProof/>
                </w:rPr>
                <w:t>FAIRFIELD</w:t>
              </w:r>
              <w:r w:rsidR="0066734D">
                <w:rPr>
                  <w:noProof/>
                </w:rPr>
                <w:t xml:space="preserve">, H. </w:t>
              </w:r>
              <w:r w:rsidR="00CA3DE3">
                <w:rPr>
                  <w:noProof/>
                </w:rPr>
                <w:t>2012</w:t>
              </w:r>
              <w:r w:rsidR="0066734D">
                <w:rPr>
                  <w:noProof/>
                </w:rPr>
                <w:t xml:space="preserve">. </w:t>
              </w:r>
              <w:r w:rsidR="006F5F03">
                <w:rPr>
                  <w:iCs/>
                  <w:noProof/>
                </w:rPr>
                <w:t>Driving safety, in fits and s</w:t>
              </w:r>
              <w:r w:rsidR="00CA3DE3" w:rsidRPr="0066734D">
                <w:rPr>
                  <w:iCs/>
                  <w:noProof/>
                </w:rPr>
                <w:t>tarts</w:t>
              </w:r>
              <w:r w:rsidR="00CA3DE3" w:rsidRPr="0066734D">
                <w:rPr>
                  <w:noProof/>
                </w:rPr>
                <w:t>.</w:t>
              </w:r>
              <w:r w:rsidR="00CA3DE3">
                <w:rPr>
                  <w:noProof/>
                </w:rPr>
                <w:t xml:space="preserve"> </w:t>
              </w:r>
              <w:r w:rsidR="0066734D">
                <w:rPr>
                  <w:noProof/>
                </w:rPr>
                <w:t>In:</w:t>
              </w:r>
              <w:r w:rsidR="00CA3DE3">
                <w:rPr>
                  <w:noProof/>
                </w:rPr>
                <w:t xml:space="preserve"> </w:t>
              </w:r>
              <w:r w:rsidR="006F5F03">
                <w:rPr>
                  <w:i/>
                  <w:noProof/>
                </w:rPr>
                <w:t>Driving safety, in fits and s</w:t>
              </w:r>
              <w:r w:rsidR="00CA3DE3" w:rsidRPr="0066734D">
                <w:rPr>
                  <w:i/>
                  <w:noProof/>
                </w:rPr>
                <w:t>tarts - Graphic - NYTimes.com</w:t>
              </w:r>
              <w:r w:rsidR="00CA3DE3">
                <w:rPr>
                  <w:noProof/>
                </w:rPr>
                <w:t xml:space="preserve">: </w:t>
              </w:r>
              <w:r w:rsidR="0066734D">
                <w:rPr>
                  <w:noProof/>
                </w:rPr>
                <w:t>&lt;</w:t>
              </w:r>
              <w:r w:rsidR="00CA3DE3">
                <w:rPr>
                  <w:noProof/>
                </w:rPr>
                <w:t>http://www.nytimes.com/interactive/2012/09/17/science/driving-safety-in-fits-and-starts.html</w:t>
              </w:r>
              <w:r w:rsidR="0066734D">
                <w:rPr>
                  <w:noProof/>
                </w:rPr>
                <w:t>&gt;, 09/17/2012.</w:t>
              </w:r>
            </w:p>
            <w:p w14:paraId="6EB56111" w14:textId="021F39D5" w:rsidR="00CA3DE3" w:rsidRDefault="00FC545F" w:rsidP="00FC545F">
              <w:pPr>
                <w:pStyle w:val="IDpaper-Reference"/>
                <w:rPr>
                  <w:noProof/>
                </w:rPr>
              </w:pPr>
              <w:r>
                <w:rPr>
                  <w:noProof/>
                </w:rPr>
                <w:t>GEARY</w:t>
              </w:r>
              <w:r w:rsidR="00CA3DE3">
                <w:rPr>
                  <w:noProof/>
                </w:rPr>
                <w:t>, D. C., Bow-Thomas, C.</w:t>
              </w:r>
              <w:r w:rsidR="0066734D">
                <w:rPr>
                  <w:noProof/>
                </w:rPr>
                <w:t xml:space="preserve"> C., Liu, F., &amp; Siegler, R. S. 1996</w:t>
              </w:r>
              <w:r w:rsidR="006F5F03">
                <w:rPr>
                  <w:noProof/>
                </w:rPr>
                <w:t>. Development of arithmetical c</w:t>
              </w:r>
              <w:r w:rsidR="00CA3DE3">
                <w:rPr>
                  <w:noProof/>
                </w:rPr>
                <w:t>ompet</w:t>
              </w:r>
              <w:r w:rsidR="006F5F03">
                <w:rPr>
                  <w:noProof/>
                </w:rPr>
                <w:t>encies in Chinese and American children: influence of age, language, and s</w:t>
              </w:r>
              <w:r w:rsidR="00CA3DE3">
                <w:rPr>
                  <w:noProof/>
                </w:rPr>
                <w:t xml:space="preserve">chooling. </w:t>
              </w:r>
              <w:r w:rsidR="00CA3DE3">
                <w:rPr>
                  <w:i/>
                  <w:iCs/>
                  <w:noProof/>
                </w:rPr>
                <w:t>Child Development</w:t>
              </w:r>
              <w:r w:rsidR="00CA3DE3">
                <w:rPr>
                  <w:noProof/>
                </w:rPr>
                <w:t xml:space="preserve"> </w:t>
              </w:r>
              <w:r w:rsidR="00CA3DE3">
                <w:rPr>
                  <w:i/>
                  <w:iCs/>
                  <w:noProof/>
                </w:rPr>
                <w:t>, 67</w:t>
              </w:r>
              <w:r w:rsidR="00CA3DE3">
                <w:rPr>
                  <w:noProof/>
                </w:rPr>
                <w:t xml:space="preserve"> (5), 2022-2044.</w:t>
              </w:r>
            </w:p>
            <w:p w14:paraId="3F59BCB7" w14:textId="1EF4A3BB" w:rsidR="00CA3DE3" w:rsidRDefault="00CA3DE3" w:rsidP="00FC545F">
              <w:pPr>
                <w:pStyle w:val="IDpaper-Reference"/>
                <w:rPr>
                  <w:noProof/>
                </w:rPr>
              </w:pPr>
              <w:r>
                <w:rPr>
                  <w:noProof/>
                </w:rPr>
                <w:t>GEICO</w:t>
              </w:r>
              <w:r w:rsidR="00C2706F">
                <w:rPr>
                  <w:noProof/>
                </w:rPr>
                <w:t>,</w:t>
              </w:r>
              <w:r>
                <w:rPr>
                  <w:noProof/>
                </w:rPr>
                <w:t xml:space="preserve"> </w:t>
              </w:r>
              <w:r w:rsidR="006F5F03">
                <w:rPr>
                  <w:noProof/>
                </w:rPr>
                <w:t>2012</w:t>
              </w:r>
              <w:r>
                <w:rPr>
                  <w:noProof/>
                </w:rPr>
                <w:t xml:space="preserve">. </w:t>
              </w:r>
              <w:r w:rsidR="006F5F03">
                <w:rPr>
                  <w:iCs/>
                  <w:noProof/>
                </w:rPr>
                <w:t>The g</w:t>
              </w:r>
              <w:r w:rsidRPr="006F5F03">
                <w:rPr>
                  <w:iCs/>
                  <w:noProof/>
                </w:rPr>
                <w:t xml:space="preserve">ecko </w:t>
              </w:r>
              <w:r w:rsidR="006F5F03">
                <w:rPr>
                  <w:iCs/>
                  <w:noProof/>
                </w:rPr>
                <w:t>journey c</w:t>
              </w:r>
              <w:r w:rsidRPr="006F5F03">
                <w:rPr>
                  <w:iCs/>
                  <w:noProof/>
                </w:rPr>
                <w:t>ommercials</w:t>
              </w:r>
              <w:r w:rsidR="006F5F03">
                <w:rPr>
                  <w:noProof/>
                </w:rPr>
                <w:t>, The Martin Agency.</w:t>
              </w:r>
              <w:r>
                <w:rPr>
                  <w:noProof/>
                </w:rPr>
                <w:t xml:space="preserve"> </w:t>
              </w:r>
              <w:r w:rsidR="006F5F03">
                <w:rPr>
                  <w:noProof/>
                </w:rPr>
                <w:t>In:</w:t>
              </w:r>
              <w:r>
                <w:rPr>
                  <w:noProof/>
                </w:rPr>
                <w:t xml:space="preserve"> </w:t>
              </w:r>
              <w:r w:rsidRPr="006F5F03">
                <w:rPr>
                  <w:i/>
                  <w:noProof/>
                </w:rPr>
                <w:t>youtube.com</w:t>
              </w:r>
              <w:r>
                <w:rPr>
                  <w:noProof/>
                </w:rPr>
                <w:t xml:space="preserve">: </w:t>
              </w:r>
              <w:r w:rsidR="006F5F03">
                <w:rPr>
                  <w:noProof/>
                </w:rPr>
                <w:t>&lt;</w:t>
              </w:r>
              <w:r>
                <w:rPr>
                  <w:noProof/>
                </w:rPr>
                <w:t>http://www.youtube.com/playlist?list=PL48CEA17B9558F0B7</w:t>
              </w:r>
              <w:r w:rsidR="006F5F03">
                <w:rPr>
                  <w:noProof/>
                </w:rPr>
                <w:t>&gt;, 18/09/2012.</w:t>
              </w:r>
            </w:p>
            <w:p w14:paraId="70A995EA" w14:textId="1693153A" w:rsidR="00CA3DE3" w:rsidRDefault="00FC545F" w:rsidP="00FC545F">
              <w:pPr>
                <w:pStyle w:val="IDpaper-Reference"/>
                <w:rPr>
                  <w:noProof/>
                </w:rPr>
              </w:pPr>
              <w:r>
                <w:rPr>
                  <w:noProof/>
                </w:rPr>
                <w:t>GOMBRICH</w:t>
              </w:r>
              <w:r w:rsidR="006F5F03">
                <w:rPr>
                  <w:noProof/>
                </w:rPr>
                <w:t xml:space="preserve">, E. H. </w:t>
              </w:r>
              <w:r w:rsidR="00CA3DE3">
                <w:rPr>
                  <w:noProof/>
                </w:rPr>
                <w:t>19</w:t>
              </w:r>
              <w:r w:rsidR="006F5F03">
                <w:rPr>
                  <w:noProof/>
                </w:rPr>
                <w:t>60</w:t>
              </w:r>
              <w:r w:rsidR="00CA3DE3">
                <w:rPr>
                  <w:noProof/>
                </w:rPr>
                <w:t xml:space="preserve">. </w:t>
              </w:r>
              <w:r w:rsidR="006F5F03">
                <w:rPr>
                  <w:i/>
                  <w:iCs/>
                  <w:noProof/>
                </w:rPr>
                <w:t>Art and illusion: a study in the psychology of pictorial r</w:t>
              </w:r>
              <w:r w:rsidR="00CA3DE3">
                <w:rPr>
                  <w:i/>
                  <w:iCs/>
                  <w:noProof/>
                </w:rPr>
                <w:t>epresentation.</w:t>
              </w:r>
              <w:r w:rsidR="00CA3DE3">
                <w:rPr>
                  <w:noProof/>
                </w:rPr>
                <w:t xml:space="preserve"> Princeton: Princeton University Press.</w:t>
              </w:r>
            </w:p>
            <w:p w14:paraId="34E91F41" w14:textId="089EB959" w:rsidR="00CA3DE3" w:rsidRDefault="00FC545F" w:rsidP="00FC545F">
              <w:pPr>
                <w:pStyle w:val="IDpaper-Reference"/>
                <w:rPr>
                  <w:noProof/>
                </w:rPr>
              </w:pPr>
              <w:r>
                <w:rPr>
                  <w:noProof/>
                </w:rPr>
                <w:t>GOMBRICH</w:t>
              </w:r>
              <w:r w:rsidR="006F5F03">
                <w:rPr>
                  <w:noProof/>
                </w:rPr>
                <w:t>, E. H. 1982</w:t>
              </w:r>
              <w:r w:rsidR="00CA3DE3">
                <w:rPr>
                  <w:noProof/>
                </w:rPr>
                <w:t xml:space="preserve">. </w:t>
              </w:r>
              <w:r w:rsidR="006F5F03">
                <w:rPr>
                  <w:i/>
                  <w:iCs/>
                  <w:noProof/>
                </w:rPr>
                <w:t>The image and the eye: further studies in the psychology of pictorial r</w:t>
              </w:r>
              <w:r w:rsidR="00CA3DE3">
                <w:rPr>
                  <w:i/>
                  <w:iCs/>
                  <w:noProof/>
                </w:rPr>
                <w:t>epresentation.</w:t>
              </w:r>
              <w:r w:rsidR="00CA3DE3">
                <w:rPr>
                  <w:noProof/>
                </w:rPr>
                <w:t xml:space="preserve"> Oxford: Phaidon.</w:t>
              </w:r>
            </w:p>
            <w:p w14:paraId="6E60D428" w14:textId="56D6ADF7" w:rsidR="00CA3DE3" w:rsidRDefault="00FC545F" w:rsidP="00FC545F">
              <w:pPr>
                <w:pStyle w:val="IDpaper-Reference"/>
                <w:rPr>
                  <w:noProof/>
                </w:rPr>
              </w:pPr>
              <w:r>
                <w:rPr>
                  <w:noProof/>
                </w:rPr>
                <w:t>GOMBRICH</w:t>
              </w:r>
              <w:r w:rsidR="00C2706F">
                <w:rPr>
                  <w:noProof/>
                </w:rPr>
                <w:t xml:space="preserve">, E. H. </w:t>
              </w:r>
              <w:r w:rsidR="00CA3DE3">
                <w:rPr>
                  <w:noProof/>
                </w:rPr>
                <w:t>1996</w:t>
              </w:r>
              <w:r w:rsidR="00C2706F">
                <w:rPr>
                  <w:noProof/>
                </w:rPr>
                <w:t>.</w:t>
              </w:r>
              <w:r w:rsidR="00CA3DE3">
                <w:rPr>
                  <w:noProof/>
                </w:rPr>
                <w:t xml:space="preserve"> </w:t>
              </w:r>
              <w:r w:rsidR="00C2706F" w:rsidRPr="00C2706F">
                <w:rPr>
                  <w:iCs/>
                  <w:noProof/>
                </w:rPr>
                <w:t>The m</w:t>
              </w:r>
              <w:r w:rsidR="00CA3DE3" w:rsidRPr="00C2706F">
                <w:rPr>
                  <w:iCs/>
                  <w:noProof/>
                </w:rPr>
                <w:t>iracle at Chauvet</w:t>
              </w:r>
              <w:r w:rsidR="00CA3DE3" w:rsidRPr="00C2706F">
                <w:rPr>
                  <w:noProof/>
                </w:rPr>
                <w:t>.</w:t>
              </w:r>
              <w:r w:rsidR="00CA3DE3">
                <w:rPr>
                  <w:noProof/>
                </w:rPr>
                <w:t xml:space="preserve"> </w:t>
              </w:r>
              <w:r w:rsidR="00C2706F">
                <w:rPr>
                  <w:noProof/>
                </w:rPr>
                <w:t>In:</w:t>
              </w:r>
              <w:r w:rsidR="00CA3DE3">
                <w:rPr>
                  <w:noProof/>
                </w:rPr>
                <w:t xml:space="preserve"> </w:t>
              </w:r>
              <w:r w:rsidR="00CA3DE3" w:rsidRPr="00C2706F">
                <w:rPr>
                  <w:i/>
                  <w:noProof/>
                </w:rPr>
                <w:t>The New York Review of Books</w:t>
              </w:r>
              <w:r w:rsidR="00C2706F">
                <w:rPr>
                  <w:noProof/>
                </w:rPr>
                <w:t>.</w:t>
              </w:r>
              <w:r w:rsidR="00CA3DE3">
                <w:rPr>
                  <w:noProof/>
                </w:rPr>
                <w:t xml:space="preserve"> </w:t>
              </w:r>
              <w:r w:rsidR="00C2706F">
                <w:rPr>
                  <w:noProof/>
                </w:rPr>
                <w:t>&lt;</w:t>
              </w:r>
              <w:r w:rsidR="00CA3DE3">
                <w:rPr>
                  <w:noProof/>
                </w:rPr>
                <w:t>http://www.nybooks.com/articles/archives/1996/nov/14/the-miracle-at-chauvet</w:t>
              </w:r>
              <w:r w:rsidR="00C2706F">
                <w:rPr>
                  <w:noProof/>
                </w:rPr>
                <w:t>&gt;, 14/11/1996.</w:t>
              </w:r>
            </w:p>
            <w:p w14:paraId="13B7F0AE" w14:textId="4DB77C9D" w:rsidR="00CA3DE3" w:rsidRDefault="006500A9" w:rsidP="00FC545F">
              <w:pPr>
                <w:pStyle w:val="IDpaper-Reference"/>
                <w:rPr>
                  <w:noProof/>
                </w:rPr>
              </w:pPr>
              <w:r>
                <w:rPr>
                  <w:noProof/>
                </w:rPr>
                <w:t>HIRSCH, JR</w:t>
              </w:r>
              <w:r w:rsidR="00C2706F">
                <w:rPr>
                  <w:noProof/>
                </w:rPr>
                <w:t>., E. D. 1977</w:t>
              </w:r>
              <w:r w:rsidR="00CA3DE3">
                <w:rPr>
                  <w:noProof/>
                </w:rPr>
                <w:t xml:space="preserve">. </w:t>
              </w:r>
              <w:r w:rsidR="00C2706F">
                <w:rPr>
                  <w:i/>
                  <w:iCs/>
                  <w:noProof/>
                </w:rPr>
                <w:t>The philosophy of c</w:t>
              </w:r>
              <w:r w:rsidR="00CA3DE3">
                <w:rPr>
                  <w:i/>
                  <w:iCs/>
                  <w:noProof/>
                </w:rPr>
                <w:t>omposition.</w:t>
              </w:r>
              <w:r w:rsidR="00CA3DE3">
                <w:rPr>
                  <w:noProof/>
                </w:rPr>
                <w:t xml:space="preserve"> Chicago, IL: The University of Chicago Press.</w:t>
              </w:r>
            </w:p>
            <w:p w14:paraId="1298F74A" w14:textId="4F05E1B7" w:rsidR="00CA3DE3" w:rsidRDefault="006500A9" w:rsidP="00FC545F">
              <w:pPr>
                <w:pStyle w:val="IDpaper-Reference"/>
                <w:rPr>
                  <w:noProof/>
                </w:rPr>
              </w:pPr>
              <w:r>
                <w:rPr>
                  <w:noProof/>
                </w:rPr>
                <w:t>LESSING</w:t>
              </w:r>
              <w:r w:rsidR="00C2706F">
                <w:rPr>
                  <w:noProof/>
                </w:rPr>
                <w:t>, G. E. 1962</w:t>
              </w:r>
              <w:r w:rsidR="00CA3DE3">
                <w:rPr>
                  <w:noProof/>
                </w:rPr>
                <w:t xml:space="preserve">. </w:t>
              </w:r>
              <w:r w:rsidR="00CA3DE3">
                <w:rPr>
                  <w:i/>
                  <w:iCs/>
                  <w:noProof/>
                </w:rPr>
                <w:t>Laocoön; an essay on the limits of painting and poetry.</w:t>
              </w:r>
              <w:r w:rsidR="00CA3DE3">
                <w:rPr>
                  <w:noProof/>
                </w:rPr>
                <w:t xml:space="preserve"> (E. A. McCormick, Trans.) Indianapolis</w:t>
              </w:r>
              <w:r w:rsidR="00C2706F">
                <w:rPr>
                  <w:noProof/>
                </w:rPr>
                <w:t>, IN</w:t>
              </w:r>
              <w:r w:rsidR="00CA3DE3">
                <w:rPr>
                  <w:noProof/>
                </w:rPr>
                <w:t>: Bobbs-Merrill.</w:t>
              </w:r>
            </w:p>
            <w:p w14:paraId="11538E94" w14:textId="269B19B7" w:rsidR="00CA3DE3" w:rsidRDefault="006500A9" w:rsidP="00FC545F">
              <w:pPr>
                <w:pStyle w:val="IDpaper-Reference"/>
                <w:rPr>
                  <w:noProof/>
                </w:rPr>
              </w:pPr>
              <w:r>
                <w:rPr>
                  <w:noProof/>
                </w:rPr>
                <w:t>LOGIE</w:t>
              </w:r>
              <w:r w:rsidR="00C2706F">
                <w:rPr>
                  <w:noProof/>
                </w:rPr>
                <w:t>, R. H. 1996</w:t>
              </w:r>
              <w:r w:rsidR="00CA3DE3">
                <w:rPr>
                  <w:noProof/>
                </w:rPr>
                <w:t xml:space="preserve">. The seven ages of working memory. In J. T. Richardson, L. H. Robert, E. R. Stoltzfus, L. Hasher, R. T. Zacks, &amp; R. W. Engle, </w:t>
              </w:r>
              <w:r w:rsidR="00CA3DE3">
                <w:rPr>
                  <w:i/>
                  <w:iCs/>
                  <w:noProof/>
                </w:rPr>
                <w:t>Working memory and human cognition</w:t>
              </w:r>
              <w:r w:rsidR="00C2706F">
                <w:rPr>
                  <w:noProof/>
                </w:rPr>
                <w:t>: 31-65</w:t>
              </w:r>
              <w:r w:rsidR="00CA3DE3">
                <w:rPr>
                  <w:noProof/>
                </w:rPr>
                <w:t>. New York: Oxford University Press.</w:t>
              </w:r>
            </w:p>
            <w:p w14:paraId="4D917C30" w14:textId="0FC7D816" w:rsidR="00CA3DE3" w:rsidRDefault="006500A9" w:rsidP="00FC545F">
              <w:pPr>
                <w:pStyle w:val="IDpaper-Reference"/>
                <w:rPr>
                  <w:noProof/>
                </w:rPr>
              </w:pPr>
              <w:r>
                <w:rPr>
                  <w:noProof/>
                </w:rPr>
                <w:t>LOYD</w:t>
              </w:r>
              <w:r w:rsidR="00CA3DE3">
                <w:rPr>
                  <w:noProof/>
                </w:rPr>
                <w:t xml:space="preserve">, P. B., &amp; </w:t>
              </w:r>
              <w:r>
                <w:rPr>
                  <w:noProof/>
                </w:rPr>
                <w:t>OVENDEN</w:t>
              </w:r>
              <w:r w:rsidR="00C2706F">
                <w:rPr>
                  <w:noProof/>
                </w:rPr>
                <w:t>, M. 2012</w:t>
              </w:r>
              <w:r w:rsidR="00CA3DE3">
                <w:rPr>
                  <w:noProof/>
                </w:rPr>
                <w:t xml:space="preserve">. </w:t>
              </w:r>
              <w:r w:rsidR="00C2706F">
                <w:rPr>
                  <w:i/>
                  <w:iCs/>
                  <w:noProof/>
                </w:rPr>
                <w:t>Vignelli transit m</w:t>
              </w:r>
              <w:r w:rsidR="00CA3DE3">
                <w:rPr>
                  <w:i/>
                  <w:iCs/>
                  <w:noProof/>
                </w:rPr>
                <w:t>aps.</w:t>
              </w:r>
              <w:r w:rsidR="00CA3DE3">
                <w:rPr>
                  <w:noProof/>
                </w:rPr>
                <w:t xml:space="preserve"> Rochester, New York: RIT Cary Graphic Arts Press.</w:t>
              </w:r>
            </w:p>
            <w:p w14:paraId="61560EA8" w14:textId="029620FD" w:rsidR="00CA3DE3" w:rsidRDefault="006500A9" w:rsidP="00FC545F">
              <w:pPr>
                <w:pStyle w:val="IDpaper-Reference"/>
                <w:rPr>
                  <w:noProof/>
                </w:rPr>
              </w:pPr>
              <w:r>
                <w:rPr>
                  <w:noProof/>
                </w:rPr>
                <w:t>MILLER</w:t>
              </w:r>
              <w:r w:rsidR="00C2706F">
                <w:rPr>
                  <w:noProof/>
                </w:rPr>
                <w:t>, G. A. 1956. The magical number seven, plus or minus two: Some limits on our capacity for processing i</w:t>
              </w:r>
              <w:r w:rsidR="00CA3DE3">
                <w:rPr>
                  <w:noProof/>
                </w:rPr>
                <w:t xml:space="preserve">nformation. </w:t>
              </w:r>
              <w:r w:rsidR="00CA3DE3">
                <w:rPr>
                  <w:i/>
                  <w:iCs/>
                  <w:noProof/>
                </w:rPr>
                <w:t>Psychological Review, 63</w:t>
              </w:r>
              <w:r w:rsidR="00CA3DE3">
                <w:rPr>
                  <w:noProof/>
                </w:rPr>
                <w:t xml:space="preserve"> (2), 81-97.</w:t>
              </w:r>
            </w:p>
            <w:p w14:paraId="7A2A6CB5" w14:textId="703FC72E" w:rsidR="006500A9" w:rsidRPr="006500A9" w:rsidRDefault="006500A9" w:rsidP="006500A9">
              <w:pPr>
                <w:pStyle w:val="IDpaper-Reference"/>
                <w:rPr>
                  <w:noProof/>
                  <w:color w:val="FF0000"/>
                </w:rPr>
              </w:pPr>
              <w:r w:rsidRPr="006500A9">
                <w:rPr>
                  <w:noProof/>
                  <w:color w:val="FF0000"/>
                </w:rPr>
                <w:t xml:space="preserve">MILLER, G. A. (1999). The Magical Number Seven, Plus or Minus Two: Some Limits on Our Capacity for Processing Information. </w:t>
              </w:r>
              <w:r w:rsidRPr="006500A9">
                <w:rPr>
                  <w:i/>
                  <w:iCs/>
                  <w:noProof/>
                  <w:color w:val="FF0000"/>
                </w:rPr>
                <w:t>Psychological Review</w:t>
              </w:r>
              <w:r w:rsidRPr="006500A9">
                <w:rPr>
                  <w:noProof/>
                  <w:color w:val="FF0000"/>
                </w:rPr>
                <w:t xml:space="preserve"> </w:t>
              </w:r>
              <w:r w:rsidRPr="006500A9">
                <w:rPr>
                  <w:i/>
                  <w:iCs/>
                  <w:noProof/>
                  <w:color w:val="FF0000"/>
                </w:rPr>
                <w:t>, 63</w:t>
              </w:r>
              <w:r w:rsidRPr="006500A9">
                <w:rPr>
                  <w:noProof/>
                  <w:color w:val="FF0000"/>
                </w:rPr>
                <w:t xml:space="preserve"> (2), 81-97.</w:t>
              </w:r>
            </w:p>
            <w:p w14:paraId="21AF06CC" w14:textId="320715E6" w:rsidR="004862B2" w:rsidRDefault="004862B2" w:rsidP="00FC545F">
              <w:pPr>
                <w:pStyle w:val="IDpaper-Reference"/>
                <w:rPr>
                  <w:noProof/>
                </w:rPr>
              </w:pPr>
              <w:r>
                <w:rPr>
                  <w:noProof/>
                </w:rPr>
                <w:t>MINARD, C. J. 1869</w:t>
              </w:r>
              <w:r w:rsidRPr="004862B2">
                <w:rPr>
                  <w:noProof/>
                </w:rPr>
                <w:t xml:space="preserve">. </w:t>
              </w:r>
              <w:r w:rsidRPr="004862B2">
                <w:rPr>
                  <w:i/>
                  <w:noProof/>
                </w:rPr>
                <w:t>Tableaux Graphiques et Cartes Figuratives de M. Minard, 1845-1869.</w:t>
              </w:r>
              <w:r w:rsidRPr="004862B2">
                <w:rPr>
                  <w:noProof/>
                </w:rPr>
                <w:t xml:space="preserve"> Paris</w:t>
              </w:r>
              <w:r>
                <w:rPr>
                  <w:noProof/>
                </w:rPr>
                <w:t xml:space="preserve">: </w:t>
              </w:r>
              <w:r w:rsidRPr="004862B2">
                <w:rPr>
                  <w:noProof/>
                </w:rPr>
                <w:t xml:space="preserve">Bibliotèque de l'École Nationale des Pontes et Chaussées. </w:t>
              </w:r>
            </w:p>
            <w:p w14:paraId="3D7D3F56" w14:textId="52A47A7A" w:rsidR="00CA3DE3" w:rsidRDefault="006500A9" w:rsidP="00FC545F">
              <w:pPr>
                <w:pStyle w:val="IDpaper-Reference"/>
                <w:rPr>
                  <w:noProof/>
                </w:rPr>
              </w:pPr>
              <w:r>
                <w:rPr>
                  <w:noProof/>
                </w:rPr>
                <w:t>NOIZET</w:t>
              </w:r>
              <w:r w:rsidR="00CA3DE3">
                <w:rPr>
                  <w:noProof/>
                </w:rPr>
                <w:t xml:space="preserve">, G., &amp; </w:t>
              </w:r>
              <w:r>
                <w:rPr>
                  <w:noProof/>
                </w:rPr>
                <w:t>PYNTE</w:t>
              </w:r>
              <w:r w:rsidR="00C2706F">
                <w:rPr>
                  <w:noProof/>
                </w:rPr>
                <w:t>, J. 1976</w:t>
              </w:r>
              <w:r w:rsidR="00CA3DE3">
                <w:rPr>
                  <w:noProof/>
                </w:rPr>
                <w:t xml:space="preserve">. Implicit labelling and readiness for pronunciation during the perceptual process. </w:t>
              </w:r>
              <w:r w:rsidR="00CA3DE3">
                <w:rPr>
                  <w:i/>
                  <w:iCs/>
                  <w:noProof/>
                </w:rPr>
                <w:t>Perception, 5</w:t>
              </w:r>
              <w:r w:rsidR="00CA3DE3">
                <w:rPr>
                  <w:noProof/>
                </w:rPr>
                <w:t xml:space="preserve"> (2), 217–223.</w:t>
              </w:r>
            </w:p>
            <w:p w14:paraId="08F3AD33" w14:textId="397679F4" w:rsidR="00CA3DE3" w:rsidRDefault="006500A9" w:rsidP="00FC545F">
              <w:pPr>
                <w:pStyle w:val="IDpaper-Reference"/>
                <w:rPr>
                  <w:noProof/>
                </w:rPr>
              </w:pPr>
              <w:r>
                <w:rPr>
                  <w:noProof/>
                </w:rPr>
                <w:t>PLAYFAIR</w:t>
              </w:r>
              <w:r w:rsidR="00C2706F">
                <w:rPr>
                  <w:noProof/>
                </w:rPr>
                <w:t>, W. 1786</w:t>
              </w:r>
              <w:r w:rsidR="00CA3DE3">
                <w:rPr>
                  <w:noProof/>
                </w:rPr>
                <w:t xml:space="preserve">. </w:t>
              </w:r>
              <w:r w:rsidR="00C2706F">
                <w:rPr>
                  <w:i/>
                  <w:iCs/>
                  <w:noProof/>
                </w:rPr>
                <w:t>Commercial and political atlas: representing, by copper-plate charts, the p</w:t>
              </w:r>
              <w:r w:rsidR="00CA3DE3">
                <w:rPr>
                  <w:i/>
                  <w:iCs/>
                  <w:noProof/>
                </w:rPr>
                <w:t>rogress o</w:t>
              </w:r>
              <w:r w:rsidR="00C2706F">
                <w:rPr>
                  <w:i/>
                  <w:iCs/>
                  <w:noProof/>
                </w:rPr>
                <w:t>f the commerce, revenues, expenditure, and debts of England, during the whole of the eighteenth c</w:t>
              </w:r>
              <w:r w:rsidR="00CA3DE3">
                <w:rPr>
                  <w:i/>
                  <w:iCs/>
                  <w:noProof/>
                </w:rPr>
                <w:t>entury.</w:t>
              </w:r>
              <w:r w:rsidR="00CA3DE3">
                <w:rPr>
                  <w:noProof/>
                </w:rPr>
                <w:t xml:space="preserve"> London: Corry.</w:t>
              </w:r>
            </w:p>
            <w:p w14:paraId="074820AC" w14:textId="548468D8" w:rsidR="00CA3DE3" w:rsidRDefault="006500A9" w:rsidP="00FC545F">
              <w:pPr>
                <w:pStyle w:val="IDpaper-Reference"/>
                <w:rPr>
                  <w:noProof/>
                </w:rPr>
              </w:pPr>
              <w:r>
                <w:rPr>
                  <w:noProof/>
                </w:rPr>
                <w:lastRenderedPageBreak/>
                <w:t>ROSCH</w:t>
              </w:r>
              <w:r w:rsidR="00CA3DE3">
                <w:rPr>
                  <w:noProof/>
                </w:rPr>
                <w:t xml:space="preserve">, E., &amp; </w:t>
              </w:r>
              <w:r>
                <w:rPr>
                  <w:noProof/>
                </w:rPr>
                <w:t>LLOYD</w:t>
              </w:r>
              <w:r w:rsidR="00C2706F">
                <w:rPr>
                  <w:noProof/>
                </w:rPr>
                <w:t>, B. B. (Eds.). 1978</w:t>
              </w:r>
              <w:r w:rsidR="00CA3DE3">
                <w:rPr>
                  <w:noProof/>
                </w:rPr>
                <w:t xml:space="preserve">. </w:t>
              </w:r>
              <w:r w:rsidR="00CA3DE3">
                <w:rPr>
                  <w:i/>
                  <w:iCs/>
                  <w:noProof/>
                </w:rPr>
                <w:t>Cognition and categorization.</w:t>
              </w:r>
              <w:r w:rsidR="00CA3DE3">
                <w:rPr>
                  <w:noProof/>
                </w:rPr>
                <w:t xml:space="preserve"> Hillsdale, N.J.: Erlbaum.</w:t>
              </w:r>
            </w:p>
            <w:p w14:paraId="751A213A" w14:textId="54AE389E" w:rsidR="00CA3DE3" w:rsidRDefault="006500A9" w:rsidP="00FC545F">
              <w:pPr>
                <w:pStyle w:val="IDpaper-Reference"/>
                <w:rPr>
                  <w:noProof/>
                </w:rPr>
              </w:pPr>
              <w:r>
                <w:rPr>
                  <w:noProof/>
                </w:rPr>
                <w:t>SELLARS</w:t>
              </w:r>
              <w:r w:rsidR="00D0248F">
                <w:rPr>
                  <w:noProof/>
                </w:rPr>
                <w:t>, W. 1956</w:t>
              </w:r>
              <w:r w:rsidR="00CA3DE3">
                <w:rPr>
                  <w:noProof/>
                </w:rPr>
                <w:t>. Empiricism and the</w:t>
              </w:r>
              <w:r w:rsidR="00C2706F">
                <w:rPr>
                  <w:noProof/>
                </w:rPr>
                <w:t xml:space="preserve"> philosophy of m</w:t>
              </w:r>
              <w:r w:rsidR="00CA3DE3">
                <w:rPr>
                  <w:noProof/>
                </w:rPr>
                <w:t>ind. I</w:t>
              </w:r>
              <w:r w:rsidR="00B5296C">
                <w:rPr>
                  <w:noProof/>
                </w:rPr>
                <w:t xml:space="preserve">n: </w:t>
              </w:r>
              <w:r w:rsidR="00CA3DE3">
                <w:rPr>
                  <w:noProof/>
                </w:rPr>
                <w:t xml:space="preserve">E. Feigl , &amp; M. Scriven (Eds.), </w:t>
              </w:r>
              <w:r w:rsidR="00C2706F">
                <w:rPr>
                  <w:i/>
                  <w:iCs/>
                  <w:noProof/>
                </w:rPr>
                <w:t>Minnesota studies in the philosophy of science, Volume I: The foundations of science and the concepts of psychology and p</w:t>
              </w:r>
              <w:r w:rsidR="00CA3DE3">
                <w:rPr>
                  <w:i/>
                  <w:iCs/>
                  <w:noProof/>
                </w:rPr>
                <w:t>sychoanalysis</w:t>
              </w:r>
              <w:r w:rsidR="00B5296C">
                <w:rPr>
                  <w:noProof/>
                </w:rPr>
                <w:t>: 253-329</w:t>
              </w:r>
              <w:r w:rsidR="00CA3DE3">
                <w:rPr>
                  <w:noProof/>
                </w:rPr>
                <w:t xml:space="preserve">. </w:t>
              </w:r>
              <w:r w:rsidR="00B5296C">
                <w:rPr>
                  <w:noProof/>
                </w:rPr>
                <w:t xml:space="preserve">Minneapolis, MN: </w:t>
              </w:r>
              <w:r w:rsidR="00CA3DE3">
                <w:rPr>
                  <w:noProof/>
                </w:rPr>
                <w:t>University of Minnesota Press.</w:t>
              </w:r>
            </w:p>
            <w:p w14:paraId="06799780" w14:textId="1F2D9D28" w:rsidR="00CA3DE3" w:rsidRDefault="006500A9" w:rsidP="00FC545F">
              <w:pPr>
                <w:pStyle w:val="IDpaper-Reference"/>
                <w:rPr>
                  <w:noProof/>
                </w:rPr>
              </w:pPr>
              <w:r>
                <w:rPr>
                  <w:noProof/>
                </w:rPr>
                <w:t>TUFTE</w:t>
              </w:r>
              <w:r w:rsidR="00B5296C">
                <w:rPr>
                  <w:noProof/>
                </w:rPr>
                <w:t>, E. R. 2006</w:t>
              </w:r>
              <w:r w:rsidR="00CA3DE3">
                <w:rPr>
                  <w:noProof/>
                </w:rPr>
                <w:t xml:space="preserve">. </w:t>
              </w:r>
              <w:r w:rsidR="00CA3DE3">
                <w:rPr>
                  <w:i/>
                  <w:iCs/>
                  <w:noProof/>
                </w:rPr>
                <w:t>Beautiful Evidence.</w:t>
              </w:r>
              <w:r w:rsidR="00CA3DE3">
                <w:rPr>
                  <w:noProof/>
                </w:rPr>
                <w:t xml:space="preserve"> Cheshire, C</w:t>
              </w:r>
              <w:r w:rsidR="00B5296C">
                <w:rPr>
                  <w:noProof/>
                </w:rPr>
                <w:t>T</w:t>
              </w:r>
              <w:r w:rsidR="00CA3DE3">
                <w:rPr>
                  <w:noProof/>
                </w:rPr>
                <w:t>: Graphics Press LLC.</w:t>
              </w:r>
            </w:p>
            <w:p w14:paraId="01B5AC7F" w14:textId="5609B77A" w:rsidR="00CA3DE3" w:rsidRDefault="006500A9" w:rsidP="00FC545F">
              <w:pPr>
                <w:pStyle w:val="IDpaper-Reference"/>
                <w:rPr>
                  <w:noProof/>
                </w:rPr>
              </w:pPr>
              <w:r>
                <w:rPr>
                  <w:noProof/>
                </w:rPr>
                <w:t>VAN</w:t>
              </w:r>
              <w:r w:rsidR="00CA3DE3">
                <w:rPr>
                  <w:noProof/>
                </w:rPr>
                <w:t xml:space="preserve"> </w:t>
              </w:r>
              <w:r>
                <w:rPr>
                  <w:noProof/>
                </w:rPr>
                <w:t>DER</w:t>
              </w:r>
              <w:r w:rsidR="00CA3DE3">
                <w:rPr>
                  <w:noProof/>
                </w:rPr>
                <w:t xml:space="preserve"> </w:t>
              </w:r>
              <w:r>
                <w:rPr>
                  <w:noProof/>
                </w:rPr>
                <w:t>HELM</w:t>
              </w:r>
              <w:r w:rsidR="00CA3DE3">
                <w:rPr>
                  <w:noProof/>
                </w:rPr>
                <w:t xml:space="preserve">, P. A., &amp; </w:t>
              </w:r>
              <w:r w:rsidR="00B5296C" w:rsidRPr="00B5296C">
                <w:rPr>
                  <w:noProof/>
                </w:rPr>
                <w:t>LEEUWENBERG</w:t>
              </w:r>
              <w:r w:rsidR="00B5296C">
                <w:rPr>
                  <w:noProof/>
                </w:rPr>
                <w:t>, E. L. 1991</w:t>
              </w:r>
              <w:r w:rsidR="00CA3DE3">
                <w:rPr>
                  <w:noProof/>
                </w:rPr>
                <w:t xml:space="preserve">. Accessibility: a criterion for regularity and hierarchy in visual pattern codes. </w:t>
              </w:r>
              <w:r w:rsidR="00CA3DE3">
                <w:rPr>
                  <w:i/>
                  <w:iCs/>
                  <w:noProof/>
                </w:rPr>
                <w:t>Journal of Mathematical Psychology, 35</w:t>
              </w:r>
              <w:r w:rsidR="00CA3DE3">
                <w:rPr>
                  <w:noProof/>
                </w:rPr>
                <w:t>, 151-213.</w:t>
              </w:r>
            </w:p>
            <w:p w14:paraId="31A730F2" w14:textId="30857A50" w:rsidR="00CA3DE3" w:rsidRDefault="006500A9" w:rsidP="00FC545F">
              <w:pPr>
                <w:pStyle w:val="IDpaper-Reference"/>
                <w:rPr>
                  <w:noProof/>
                </w:rPr>
              </w:pPr>
              <w:r>
                <w:rPr>
                  <w:noProof/>
                </w:rPr>
                <w:t>WARE</w:t>
              </w:r>
              <w:r w:rsidR="00B5296C">
                <w:rPr>
                  <w:noProof/>
                </w:rPr>
                <w:t>, C. 2008</w:t>
              </w:r>
              <w:r w:rsidR="00CA3DE3">
                <w:rPr>
                  <w:noProof/>
                </w:rPr>
                <w:t xml:space="preserve">. </w:t>
              </w:r>
              <w:r w:rsidR="00CA3DE3">
                <w:rPr>
                  <w:i/>
                  <w:iCs/>
                  <w:noProof/>
                </w:rPr>
                <w:t>Visual thinking for design.</w:t>
              </w:r>
              <w:r w:rsidR="00CA3DE3">
                <w:rPr>
                  <w:noProof/>
                </w:rPr>
                <w:t xml:space="preserve"> Burlington, M</w:t>
              </w:r>
              <w:r w:rsidR="00B5296C">
                <w:rPr>
                  <w:noProof/>
                </w:rPr>
                <w:t>A</w:t>
              </w:r>
              <w:r w:rsidR="00CA3DE3">
                <w:rPr>
                  <w:noProof/>
                </w:rPr>
                <w:t>: Morgan Kaufmann.</w:t>
              </w:r>
            </w:p>
            <w:p w14:paraId="760D7F37" w14:textId="292AF325" w:rsidR="00CA3DE3" w:rsidRDefault="006500A9" w:rsidP="00FC545F">
              <w:pPr>
                <w:pStyle w:val="IDpaper-Reference"/>
                <w:rPr>
                  <w:noProof/>
                </w:rPr>
              </w:pPr>
              <w:r>
                <w:rPr>
                  <w:noProof/>
                </w:rPr>
                <w:t>WILKINSON</w:t>
              </w:r>
              <w:r w:rsidR="00B5296C">
                <w:rPr>
                  <w:noProof/>
                </w:rPr>
                <w:t>, L. 2005</w:t>
              </w:r>
              <w:r w:rsidR="00CA3DE3">
                <w:rPr>
                  <w:noProof/>
                </w:rPr>
                <w:t xml:space="preserve">. </w:t>
              </w:r>
              <w:r w:rsidR="00CA3DE3">
                <w:rPr>
                  <w:i/>
                  <w:iCs/>
                  <w:noProof/>
                </w:rPr>
                <w:t>The grammar of graphics.</w:t>
              </w:r>
              <w:r w:rsidR="00CA3DE3">
                <w:rPr>
                  <w:noProof/>
                </w:rPr>
                <w:t xml:space="preserve"> New York: Springer.</w:t>
              </w:r>
            </w:p>
            <w:p w14:paraId="1FC9FD8C" w14:textId="2D1FABCD" w:rsidR="00AE2A3B" w:rsidRPr="005B51F1" w:rsidRDefault="006500A9" w:rsidP="005B51F1">
              <w:pPr>
                <w:pStyle w:val="IDpaper-Reference"/>
                <w:rPr>
                  <w:noProof/>
                </w:rPr>
              </w:pPr>
              <w:r>
                <w:rPr>
                  <w:noProof/>
                </w:rPr>
                <w:t>WILLINGHAM</w:t>
              </w:r>
              <w:r w:rsidR="00B5296C">
                <w:rPr>
                  <w:noProof/>
                </w:rPr>
                <w:t>, D. T. 2009</w:t>
              </w:r>
              <w:r w:rsidR="00CA3DE3">
                <w:rPr>
                  <w:noProof/>
                </w:rPr>
                <w:t xml:space="preserve">. </w:t>
              </w:r>
              <w:r w:rsidR="00CA3DE3">
                <w:rPr>
                  <w:i/>
                  <w:iCs/>
                  <w:noProof/>
                </w:rPr>
                <w:t>Why don't students like school? A cognitive scientist answers questions about how the mind works and what it means for the classroom.</w:t>
              </w:r>
              <w:r w:rsidR="00CA3DE3">
                <w:rPr>
                  <w:noProof/>
                </w:rPr>
                <w:t xml:space="preserve"> San Francisco: Jossey-Bass.</w:t>
              </w:r>
            </w:p>
          </w:sdtContent>
        </w:sdt>
      </w:sdtContent>
    </w:sdt>
    <w:sectPr w:rsidR="00AE2A3B" w:rsidRPr="005B51F1" w:rsidSect="006F6CE2">
      <w:headerReference w:type="even" r:id="rId28"/>
      <w:headerReference w:type="default" r:id="rId29"/>
      <w:footerReference w:type="even" r:id="rId30"/>
      <w:footerReference w:type="default" r:id="rId31"/>
      <w:footerReference w:type="first" r:id="rId32"/>
      <w:type w:val="continuous"/>
      <w:pgSz w:w="12600" w:h="16320" w:code="9"/>
      <w:pgMar w:top="1134" w:right="1134" w:bottom="1701" w:left="2268"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41F442" w14:textId="77777777" w:rsidR="00A22CCF" w:rsidRDefault="00A22CCF">
      <w:r>
        <w:separator/>
      </w:r>
    </w:p>
  </w:endnote>
  <w:endnote w:type="continuationSeparator" w:id="0">
    <w:p w14:paraId="2663F7E1" w14:textId="77777777" w:rsidR="00A22CCF" w:rsidRDefault="00A22C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Gill Sans MT">
    <w:panose1 w:val="020B0502020104020203"/>
    <w:charset w:val="00"/>
    <w:family w:val="auto"/>
    <w:pitch w:val="variable"/>
    <w:sig w:usb0="00000003" w:usb1="00000000" w:usb2="00000000" w:usb3="00000000" w:csb0="00000003"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BDC22" w14:textId="77777777" w:rsidR="00A22CCF" w:rsidRDefault="00A22C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3D78E10A" w14:textId="77777777" w:rsidR="00A22CCF" w:rsidRDefault="00A22CC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7E630" w14:textId="77777777" w:rsidR="00A22CCF" w:rsidRDefault="00A22CCF" w:rsidP="000F3E51">
    <w:pPr>
      <w:rPr>
        <w:rFonts w:ascii="Cambria" w:hAnsi="Cambria"/>
        <w:sz w:val="16"/>
        <w:szCs w:val="16"/>
        <w:lang w:val="pt-BR"/>
      </w:rPr>
    </w:pPr>
  </w:p>
  <w:p w14:paraId="62D6C243" w14:textId="77777777" w:rsidR="00A22CCF" w:rsidRPr="004F43BF" w:rsidRDefault="00A22CCF" w:rsidP="000F3E51">
    <w:pPr>
      <w:rPr>
        <w:rFonts w:cs="Arial"/>
        <w:sz w:val="16"/>
        <w:szCs w:val="16"/>
        <w:lang w:val="pt-BR"/>
      </w:rPr>
    </w:pPr>
    <w:r w:rsidRPr="004F43BF">
      <w:rPr>
        <w:rFonts w:cs="Arial"/>
        <w:sz w:val="16"/>
        <w:szCs w:val="16"/>
        <w:lang w:val="pt-BR"/>
      </w:rPr>
      <w:t xml:space="preserve">Anais do 6º Congresso Internacional de Design da Informação </w:t>
    </w:r>
    <w:r w:rsidRPr="004F43BF">
      <w:rPr>
        <w:rFonts w:cs="Arial"/>
        <w:sz w:val="12"/>
        <w:szCs w:val="12"/>
        <w:lang w:val="pt-BR"/>
      </w:rPr>
      <w:t>|</w:t>
    </w:r>
    <w:r w:rsidRPr="004F43BF">
      <w:rPr>
        <w:rFonts w:cs="Arial"/>
        <w:sz w:val="16"/>
        <w:szCs w:val="16"/>
        <w:lang w:val="pt-BR"/>
      </w:rPr>
      <w:t xml:space="preserve"> 5º</w:t>
    </w:r>
    <w:r>
      <w:rPr>
        <w:rFonts w:cs="Arial"/>
        <w:sz w:val="16"/>
        <w:szCs w:val="16"/>
        <w:lang w:val="pt-BR"/>
      </w:rPr>
      <w:t xml:space="preserve"> </w:t>
    </w:r>
    <w:proofErr w:type="spellStart"/>
    <w:r>
      <w:rPr>
        <w:rFonts w:cs="Arial"/>
        <w:sz w:val="16"/>
        <w:szCs w:val="16"/>
        <w:lang w:val="pt-BR"/>
      </w:rPr>
      <w:t>InfoDesign</w:t>
    </w:r>
    <w:proofErr w:type="spellEnd"/>
    <w:r>
      <w:rPr>
        <w:rFonts w:cs="Arial"/>
        <w:sz w:val="16"/>
        <w:szCs w:val="16"/>
        <w:lang w:val="pt-BR"/>
      </w:rPr>
      <w:t xml:space="preserve"> Brasil</w:t>
    </w:r>
    <w:r w:rsidRPr="004F43BF">
      <w:rPr>
        <w:rFonts w:cs="Arial"/>
        <w:sz w:val="16"/>
        <w:szCs w:val="16"/>
        <w:lang w:val="pt-BR"/>
      </w:rPr>
      <w:t xml:space="preserve"> </w:t>
    </w:r>
    <w:r w:rsidRPr="004F43BF">
      <w:rPr>
        <w:rFonts w:cs="Arial"/>
        <w:sz w:val="12"/>
        <w:szCs w:val="12"/>
        <w:lang w:val="pt-BR"/>
      </w:rPr>
      <w:t>|</w:t>
    </w:r>
    <w:r w:rsidRPr="004F43BF">
      <w:rPr>
        <w:rFonts w:cs="Arial"/>
        <w:sz w:val="16"/>
        <w:szCs w:val="16"/>
        <w:lang w:val="pt-BR"/>
      </w:rPr>
      <w:t xml:space="preserve"> 6º </w:t>
    </w:r>
    <w:proofErr w:type="spellStart"/>
    <w:r w:rsidRPr="004F43BF">
      <w:rPr>
        <w:rFonts w:cs="Arial"/>
        <w:sz w:val="16"/>
        <w:szCs w:val="16"/>
        <w:lang w:val="pt-BR"/>
      </w:rPr>
      <w:t>Congic</w:t>
    </w:r>
    <w:proofErr w:type="spellEnd"/>
  </w:p>
  <w:p w14:paraId="63E763DF" w14:textId="77777777" w:rsidR="00A22CCF" w:rsidRPr="004F43BF" w:rsidRDefault="00A22CCF" w:rsidP="000F3E51">
    <w:pPr>
      <w:rPr>
        <w:rFonts w:cs="Arial"/>
        <w:i/>
        <w:sz w:val="16"/>
      </w:rPr>
    </w:pPr>
    <w:r w:rsidRPr="004F43BF">
      <w:rPr>
        <w:rFonts w:cs="Arial"/>
        <w:i/>
        <w:sz w:val="16"/>
      </w:rPr>
      <w:t>Proceedings of the 6</w:t>
    </w:r>
    <w:r w:rsidRPr="004F43BF">
      <w:rPr>
        <w:rFonts w:cs="Arial"/>
        <w:i/>
        <w:sz w:val="16"/>
        <w:vertAlign w:val="superscript"/>
      </w:rPr>
      <w:t>th</w:t>
    </w:r>
    <w:r w:rsidRPr="004F43BF">
      <w:rPr>
        <w:rFonts w:cs="Arial"/>
        <w:i/>
        <w:sz w:val="16"/>
      </w:rPr>
      <w:t xml:space="preserve"> Information Design International Conference </w:t>
    </w:r>
    <w:r w:rsidRPr="004F43BF">
      <w:rPr>
        <w:rFonts w:cs="Arial"/>
        <w:sz w:val="12"/>
        <w:szCs w:val="12"/>
      </w:rPr>
      <w:t>|</w:t>
    </w:r>
    <w:r w:rsidRPr="004F43BF">
      <w:rPr>
        <w:rFonts w:cs="Arial"/>
        <w:i/>
        <w:sz w:val="16"/>
      </w:rPr>
      <w:t xml:space="preserve"> 5</w:t>
    </w:r>
    <w:r w:rsidRPr="004F43BF">
      <w:rPr>
        <w:rFonts w:cs="Arial"/>
        <w:i/>
        <w:sz w:val="16"/>
        <w:vertAlign w:val="superscript"/>
      </w:rPr>
      <w:t>th</w:t>
    </w:r>
    <w:r w:rsidRPr="004F43BF">
      <w:rPr>
        <w:rFonts w:cs="Arial"/>
        <w:i/>
        <w:sz w:val="16"/>
      </w:rPr>
      <w:t xml:space="preserve"> </w:t>
    </w:r>
    <w:proofErr w:type="spellStart"/>
    <w:r w:rsidRPr="004F43BF">
      <w:rPr>
        <w:rFonts w:cs="Arial"/>
        <w:i/>
        <w:sz w:val="16"/>
      </w:rPr>
      <w:t>InfoDesign</w:t>
    </w:r>
    <w:proofErr w:type="spellEnd"/>
    <w:r w:rsidRPr="004F43BF">
      <w:rPr>
        <w:rFonts w:cs="Arial"/>
        <w:i/>
        <w:sz w:val="16"/>
      </w:rPr>
      <w:t xml:space="preserve"> Brazil </w:t>
    </w:r>
    <w:r w:rsidRPr="004F43BF">
      <w:rPr>
        <w:rFonts w:cs="Arial"/>
        <w:sz w:val="12"/>
        <w:szCs w:val="12"/>
      </w:rPr>
      <w:t>|</w:t>
    </w:r>
    <w:r w:rsidRPr="004F43BF">
      <w:rPr>
        <w:rFonts w:cs="Arial"/>
        <w:i/>
        <w:sz w:val="16"/>
      </w:rPr>
      <w:t xml:space="preserve"> 6</w:t>
    </w:r>
    <w:r w:rsidRPr="004F43BF">
      <w:rPr>
        <w:rFonts w:cs="Arial"/>
        <w:i/>
        <w:sz w:val="16"/>
        <w:vertAlign w:val="superscript"/>
      </w:rPr>
      <w:t>th</w:t>
    </w:r>
    <w:r w:rsidRPr="004F43BF">
      <w:rPr>
        <w:rFonts w:cs="Arial"/>
        <w:i/>
        <w:sz w:val="16"/>
      </w:rPr>
      <w:t xml:space="preserve"> </w:t>
    </w:r>
    <w:proofErr w:type="spellStart"/>
    <w:r w:rsidRPr="004F43BF">
      <w:rPr>
        <w:rFonts w:cs="Arial"/>
        <w:i/>
        <w:sz w:val="16"/>
      </w:rPr>
      <w:t>Congic</w:t>
    </w:r>
    <w:proofErr w:type="spellEnd"/>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EE4AE" w14:textId="77777777" w:rsidR="00A22CCF" w:rsidRDefault="00A22CCF">
    <w:pPr>
      <w:rPr>
        <w:sz w:val="16"/>
      </w:rPr>
    </w:pPr>
  </w:p>
  <w:tbl>
    <w:tblPr>
      <w:tblW w:w="0" w:type="auto"/>
      <w:tblBorders>
        <w:insideV w:val="single" w:sz="4" w:space="0" w:color="auto"/>
      </w:tblBorders>
      <w:tblLook w:val="0000" w:firstRow="0" w:lastRow="0" w:firstColumn="0" w:lastColumn="0" w:noHBand="0" w:noVBand="0"/>
    </w:tblPr>
    <w:tblGrid>
      <w:gridCol w:w="4355"/>
      <w:gridCol w:w="4355"/>
    </w:tblGrid>
    <w:tr w:rsidR="00A22CCF" w:rsidRPr="004F43BF" w14:paraId="5A830AFA" w14:textId="77777777" w:rsidTr="00C347CA">
      <w:tc>
        <w:tcPr>
          <w:tcW w:w="4355" w:type="dxa"/>
        </w:tcPr>
        <w:p w14:paraId="4DD7D1E9" w14:textId="77777777" w:rsidR="00A22CCF" w:rsidRPr="004F43BF" w:rsidRDefault="00A22CCF" w:rsidP="005E6711">
          <w:pPr>
            <w:rPr>
              <w:b/>
              <w:sz w:val="16"/>
              <w:szCs w:val="16"/>
              <w:lang w:val="pt-BR"/>
            </w:rPr>
          </w:pPr>
          <w:r w:rsidRPr="004F43BF">
            <w:rPr>
              <w:b/>
              <w:sz w:val="16"/>
              <w:szCs w:val="16"/>
              <w:lang w:val="pt-BR"/>
            </w:rPr>
            <w:t>Anais do</w:t>
          </w:r>
        </w:p>
        <w:p w14:paraId="6B9CA44B" w14:textId="77777777" w:rsidR="00A22CCF" w:rsidRPr="004F43BF" w:rsidRDefault="00A22CCF" w:rsidP="005E6711">
          <w:pPr>
            <w:rPr>
              <w:b/>
              <w:sz w:val="16"/>
              <w:szCs w:val="16"/>
              <w:lang w:val="pt-BR"/>
            </w:rPr>
          </w:pPr>
          <w:r w:rsidRPr="004F43BF">
            <w:rPr>
              <w:b/>
              <w:sz w:val="16"/>
              <w:szCs w:val="16"/>
              <w:lang w:val="pt-BR"/>
            </w:rPr>
            <w:t xml:space="preserve">6º Congresso Internacional de Design da Informação </w:t>
          </w:r>
        </w:p>
        <w:p w14:paraId="7357CA7A" w14:textId="77777777" w:rsidR="00A22CCF" w:rsidRPr="004F43BF" w:rsidRDefault="00A22CCF" w:rsidP="005E6711">
          <w:pPr>
            <w:rPr>
              <w:b/>
              <w:sz w:val="16"/>
              <w:szCs w:val="16"/>
              <w:lang w:val="pt-BR"/>
            </w:rPr>
          </w:pPr>
          <w:r w:rsidRPr="004F43BF">
            <w:rPr>
              <w:b/>
              <w:sz w:val="16"/>
              <w:szCs w:val="16"/>
              <w:lang w:val="pt-BR"/>
            </w:rPr>
            <w:t xml:space="preserve">5º </w:t>
          </w:r>
          <w:proofErr w:type="spellStart"/>
          <w:r w:rsidRPr="004F43BF">
            <w:rPr>
              <w:b/>
              <w:sz w:val="16"/>
              <w:szCs w:val="16"/>
              <w:lang w:val="pt-BR"/>
            </w:rPr>
            <w:t>InfoDesign</w:t>
          </w:r>
          <w:proofErr w:type="spellEnd"/>
          <w:r w:rsidRPr="004F43BF">
            <w:rPr>
              <w:b/>
              <w:sz w:val="16"/>
              <w:szCs w:val="16"/>
              <w:lang w:val="pt-BR"/>
            </w:rPr>
            <w:t xml:space="preserve"> Brasil </w:t>
          </w:r>
        </w:p>
        <w:p w14:paraId="09FFA6A1" w14:textId="77777777" w:rsidR="00A22CCF" w:rsidRPr="004F43BF" w:rsidRDefault="00A22CCF" w:rsidP="005E6711">
          <w:pPr>
            <w:rPr>
              <w:b/>
              <w:sz w:val="16"/>
              <w:szCs w:val="16"/>
              <w:lang w:val="pt-BR"/>
            </w:rPr>
          </w:pPr>
          <w:r w:rsidRPr="004F43BF">
            <w:rPr>
              <w:b/>
              <w:sz w:val="16"/>
              <w:szCs w:val="16"/>
              <w:lang w:val="pt-BR"/>
            </w:rPr>
            <w:t xml:space="preserve">6º </w:t>
          </w:r>
          <w:proofErr w:type="spellStart"/>
          <w:r w:rsidRPr="004F43BF">
            <w:rPr>
              <w:b/>
              <w:sz w:val="16"/>
              <w:szCs w:val="16"/>
              <w:lang w:val="pt-BR"/>
            </w:rPr>
            <w:t>Congic</w:t>
          </w:r>
          <w:proofErr w:type="spellEnd"/>
        </w:p>
        <w:p w14:paraId="2FA82F27" w14:textId="77777777" w:rsidR="00A22CCF" w:rsidRPr="004F43BF" w:rsidRDefault="00A22CCF" w:rsidP="005E6711">
          <w:pPr>
            <w:rPr>
              <w:sz w:val="16"/>
              <w:szCs w:val="16"/>
              <w:lang w:val="pt-BR"/>
            </w:rPr>
          </w:pPr>
          <w:r>
            <w:rPr>
              <w:sz w:val="16"/>
              <w:szCs w:val="16"/>
              <w:lang w:val="pt-BR"/>
            </w:rPr>
            <w:t>Pino Trogu</w:t>
          </w:r>
        </w:p>
        <w:p w14:paraId="6225BBA4" w14:textId="77777777" w:rsidR="00A22CCF" w:rsidRPr="004F43BF" w:rsidRDefault="00A22CCF" w:rsidP="005E6711">
          <w:pPr>
            <w:pStyle w:val="BodyText"/>
            <w:rPr>
              <w:sz w:val="16"/>
              <w:szCs w:val="16"/>
              <w:lang w:val="pt-BR"/>
            </w:rPr>
          </w:pPr>
          <w:r>
            <w:rPr>
              <w:sz w:val="16"/>
              <w:szCs w:val="16"/>
              <w:lang w:val="pt-BR"/>
            </w:rPr>
            <w:t xml:space="preserve">San Francisco </w:t>
          </w:r>
          <w:proofErr w:type="spellStart"/>
          <w:r>
            <w:rPr>
              <w:sz w:val="16"/>
              <w:szCs w:val="16"/>
              <w:lang w:val="pt-BR"/>
            </w:rPr>
            <w:t>State</w:t>
          </w:r>
          <w:proofErr w:type="spellEnd"/>
          <w:r>
            <w:rPr>
              <w:sz w:val="16"/>
              <w:szCs w:val="16"/>
              <w:lang w:val="pt-BR"/>
            </w:rPr>
            <w:t xml:space="preserve"> </w:t>
          </w:r>
          <w:proofErr w:type="spellStart"/>
          <w:r>
            <w:rPr>
              <w:sz w:val="16"/>
              <w:szCs w:val="16"/>
              <w:lang w:val="pt-BR"/>
            </w:rPr>
            <w:t>University</w:t>
          </w:r>
          <w:proofErr w:type="spellEnd"/>
          <w:r>
            <w:rPr>
              <w:sz w:val="16"/>
              <w:szCs w:val="16"/>
              <w:lang w:val="pt-BR"/>
            </w:rPr>
            <w:t>, USA</w:t>
          </w:r>
        </w:p>
        <w:p w14:paraId="5C9C5F90" w14:textId="77777777" w:rsidR="00A22CCF" w:rsidRPr="004F43BF" w:rsidRDefault="00A22CCF" w:rsidP="005E6711">
          <w:pPr>
            <w:rPr>
              <w:sz w:val="16"/>
              <w:szCs w:val="16"/>
              <w:lang w:val="pt-BR"/>
            </w:rPr>
          </w:pPr>
          <w:r w:rsidRPr="004F43BF">
            <w:rPr>
              <w:sz w:val="16"/>
              <w:szCs w:val="16"/>
              <w:lang w:val="pt-BR"/>
            </w:rPr>
            <w:t>Recife | Brasil | 2013</w:t>
          </w:r>
        </w:p>
        <w:p w14:paraId="760B011C" w14:textId="77777777" w:rsidR="00A22CCF" w:rsidRPr="004F43BF" w:rsidRDefault="00A22CCF" w:rsidP="005E6711">
          <w:pPr>
            <w:rPr>
              <w:sz w:val="16"/>
              <w:szCs w:val="16"/>
              <w:lang w:val="pt-BR"/>
            </w:rPr>
          </w:pPr>
          <w:r w:rsidRPr="004F43BF">
            <w:rPr>
              <w:b/>
              <w:sz w:val="16"/>
              <w:szCs w:val="16"/>
              <w:lang w:val="pt-BR"/>
            </w:rPr>
            <w:t>ISBN</w:t>
          </w:r>
        </w:p>
      </w:tc>
      <w:tc>
        <w:tcPr>
          <w:tcW w:w="4355" w:type="dxa"/>
        </w:tcPr>
        <w:p w14:paraId="1F367B4C" w14:textId="77777777" w:rsidR="00A22CCF" w:rsidRPr="004F43BF" w:rsidRDefault="00A22CCF" w:rsidP="005E6711">
          <w:pPr>
            <w:rPr>
              <w:b/>
              <w:sz w:val="16"/>
              <w:szCs w:val="16"/>
            </w:rPr>
          </w:pPr>
          <w:r w:rsidRPr="004F43BF">
            <w:rPr>
              <w:b/>
              <w:sz w:val="16"/>
              <w:szCs w:val="16"/>
            </w:rPr>
            <w:t>Proceedings of the</w:t>
          </w:r>
        </w:p>
        <w:p w14:paraId="0824CA49" w14:textId="77777777" w:rsidR="00A22CCF" w:rsidRPr="004F43BF" w:rsidRDefault="00A22CCF" w:rsidP="005E6711">
          <w:pPr>
            <w:rPr>
              <w:b/>
              <w:sz w:val="16"/>
              <w:szCs w:val="16"/>
            </w:rPr>
          </w:pPr>
          <w:r w:rsidRPr="004F43BF">
            <w:rPr>
              <w:b/>
              <w:sz w:val="16"/>
              <w:szCs w:val="16"/>
            </w:rPr>
            <w:t>6</w:t>
          </w:r>
          <w:r w:rsidRPr="004F43BF">
            <w:rPr>
              <w:b/>
              <w:sz w:val="16"/>
              <w:szCs w:val="16"/>
              <w:vertAlign w:val="superscript"/>
            </w:rPr>
            <w:t>th</w:t>
          </w:r>
          <w:r w:rsidRPr="004F43BF">
            <w:rPr>
              <w:b/>
              <w:sz w:val="16"/>
              <w:szCs w:val="16"/>
            </w:rPr>
            <w:t xml:space="preserve"> Information Design International Conference </w:t>
          </w:r>
        </w:p>
        <w:p w14:paraId="0671046D" w14:textId="77777777" w:rsidR="00A22CCF" w:rsidRPr="004F43BF" w:rsidRDefault="00A22CCF" w:rsidP="005E6711">
          <w:pPr>
            <w:rPr>
              <w:b/>
              <w:sz w:val="16"/>
              <w:szCs w:val="16"/>
            </w:rPr>
          </w:pPr>
          <w:r w:rsidRPr="004F43BF">
            <w:rPr>
              <w:b/>
              <w:sz w:val="16"/>
              <w:szCs w:val="16"/>
            </w:rPr>
            <w:t>5</w:t>
          </w:r>
          <w:r w:rsidRPr="004F43BF">
            <w:rPr>
              <w:b/>
              <w:sz w:val="16"/>
              <w:szCs w:val="16"/>
              <w:vertAlign w:val="superscript"/>
            </w:rPr>
            <w:t>th</w:t>
          </w:r>
          <w:r w:rsidRPr="004F43BF">
            <w:rPr>
              <w:b/>
              <w:sz w:val="16"/>
              <w:szCs w:val="16"/>
            </w:rPr>
            <w:t xml:space="preserve"> </w:t>
          </w:r>
          <w:proofErr w:type="spellStart"/>
          <w:r w:rsidRPr="004F43BF">
            <w:rPr>
              <w:b/>
              <w:sz w:val="16"/>
              <w:szCs w:val="16"/>
            </w:rPr>
            <w:t>InfoDesign</w:t>
          </w:r>
          <w:proofErr w:type="spellEnd"/>
          <w:r w:rsidRPr="004F43BF">
            <w:rPr>
              <w:b/>
              <w:sz w:val="16"/>
              <w:szCs w:val="16"/>
            </w:rPr>
            <w:t xml:space="preserve"> Brazil</w:t>
          </w:r>
        </w:p>
        <w:p w14:paraId="38C37C06" w14:textId="77777777" w:rsidR="00A22CCF" w:rsidRPr="004F43BF" w:rsidRDefault="00A22CCF" w:rsidP="005E6711">
          <w:pPr>
            <w:rPr>
              <w:b/>
              <w:sz w:val="16"/>
              <w:szCs w:val="16"/>
            </w:rPr>
          </w:pPr>
          <w:r w:rsidRPr="004F43BF">
            <w:rPr>
              <w:b/>
              <w:sz w:val="16"/>
              <w:szCs w:val="16"/>
            </w:rPr>
            <w:t>6</w:t>
          </w:r>
          <w:r w:rsidRPr="004F43BF">
            <w:rPr>
              <w:b/>
              <w:sz w:val="16"/>
              <w:szCs w:val="16"/>
              <w:vertAlign w:val="superscript"/>
            </w:rPr>
            <w:t>th</w:t>
          </w:r>
          <w:r w:rsidRPr="004F43BF">
            <w:rPr>
              <w:b/>
              <w:sz w:val="16"/>
              <w:szCs w:val="16"/>
            </w:rPr>
            <w:t xml:space="preserve"> </w:t>
          </w:r>
          <w:proofErr w:type="spellStart"/>
          <w:r w:rsidRPr="004F43BF">
            <w:rPr>
              <w:b/>
              <w:sz w:val="16"/>
              <w:szCs w:val="16"/>
            </w:rPr>
            <w:t>Congic</w:t>
          </w:r>
          <w:proofErr w:type="spellEnd"/>
        </w:p>
        <w:p w14:paraId="3E79D563" w14:textId="77777777" w:rsidR="00A22CCF" w:rsidRPr="004F43BF" w:rsidRDefault="00A22CCF" w:rsidP="005E6711">
          <w:pPr>
            <w:rPr>
              <w:sz w:val="16"/>
              <w:szCs w:val="16"/>
              <w:lang w:val="pt-BR"/>
            </w:rPr>
          </w:pPr>
          <w:r>
            <w:rPr>
              <w:sz w:val="16"/>
              <w:szCs w:val="16"/>
              <w:lang w:val="pt-BR"/>
            </w:rPr>
            <w:t>Pino Trogu</w:t>
          </w:r>
        </w:p>
        <w:p w14:paraId="62FBFD52" w14:textId="77777777" w:rsidR="00A22CCF" w:rsidRPr="004F43BF" w:rsidRDefault="00A22CCF" w:rsidP="005E6711">
          <w:pPr>
            <w:pStyle w:val="BodyText"/>
            <w:rPr>
              <w:sz w:val="16"/>
              <w:szCs w:val="16"/>
              <w:lang w:val="pt-BR"/>
            </w:rPr>
          </w:pPr>
          <w:r>
            <w:rPr>
              <w:sz w:val="16"/>
              <w:szCs w:val="16"/>
              <w:lang w:val="pt-BR"/>
            </w:rPr>
            <w:t xml:space="preserve">San Francisco </w:t>
          </w:r>
          <w:proofErr w:type="spellStart"/>
          <w:r>
            <w:rPr>
              <w:sz w:val="16"/>
              <w:szCs w:val="16"/>
              <w:lang w:val="pt-BR"/>
            </w:rPr>
            <w:t>State</w:t>
          </w:r>
          <w:proofErr w:type="spellEnd"/>
          <w:r>
            <w:rPr>
              <w:sz w:val="16"/>
              <w:szCs w:val="16"/>
              <w:lang w:val="pt-BR"/>
            </w:rPr>
            <w:t xml:space="preserve"> </w:t>
          </w:r>
          <w:proofErr w:type="spellStart"/>
          <w:r>
            <w:rPr>
              <w:sz w:val="16"/>
              <w:szCs w:val="16"/>
              <w:lang w:val="pt-BR"/>
            </w:rPr>
            <w:t>University</w:t>
          </w:r>
          <w:proofErr w:type="spellEnd"/>
          <w:r>
            <w:rPr>
              <w:sz w:val="16"/>
              <w:szCs w:val="16"/>
              <w:lang w:val="pt-BR"/>
            </w:rPr>
            <w:t>, USA</w:t>
          </w:r>
        </w:p>
        <w:p w14:paraId="78322221" w14:textId="77777777" w:rsidR="00A22CCF" w:rsidRPr="004F43BF" w:rsidRDefault="00A22CCF" w:rsidP="005E6711">
          <w:pPr>
            <w:rPr>
              <w:sz w:val="16"/>
              <w:szCs w:val="16"/>
              <w:lang w:val="pt-BR"/>
            </w:rPr>
          </w:pPr>
          <w:r w:rsidRPr="004F43BF">
            <w:rPr>
              <w:sz w:val="16"/>
              <w:szCs w:val="16"/>
              <w:lang w:val="pt-BR"/>
            </w:rPr>
            <w:t xml:space="preserve">Recife | </w:t>
          </w:r>
          <w:proofErr w:type="spellStart"/>
          <w:r w:rsidRPr="004F43BF">
            <w:rPr>
              <w:sz w:val="16"/>
              <w:szCs w:val="16"/>
              <w:lang w:val="pt-BR"/>
            </w:rPr>
            <w:t>Brazil</w:t>
          </w:r>
          <w:proofErr w:type="spellEnd"/>
          <w:r w:rsidRPr="004F43BF">
            <w:rPr>
              <w:sz w:val="16"/>
              <w:szCs w:val="16"/>
              <w:lang w:val="pt-BR"/>
            </w:rPr>
            <w:t xml:space="preserve"> | 2013</w:t>
          </w:r>
        </w:p>
        <w:p w14:paraId="3654490B" w14:textId="77777777" w:rsidR="00A22CCF" w:rsidRPr="004F43BF" w:rsidRDefault="00A22CCF" w:rsidP="005E6711">
          <w:pPr>
            <w:pStyle w:val="Heading2"/>
            <w:rPr>
              <w:sz w:val="16"/>
              <w:szCs w:val="16"/>
              <w:lang w:val="pt-BR"/>
            </w:rPr>
          </w:pPr>
          <w:r w:rsidRPr="004F43BF">
            <w:rPr>
              <w:sz w:val="16"/>
              <w:szCs w:val="16"/>
              <w:lang w:val="pt-BR"/>
            </w:rPr>
            <w:t>ISBN</w:t>
          </w:r>
        </w:p>
      </w:tc>
    </w:tr>
  </w:tbl>
  <w:p w14:paraId="70490CCF" w14:textId="77777777" w:rsidR="00A22CCF" w:rsidRPr="004F43BF" w:rsidRDefault="00A22CCF">
    <w:pPr>
      <w:rPr>
        <w:sz w:val="18"/>
        <w:lang w:val="pt-BR"/>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0E77A9" w14:textId="77777777" w:rsidR="00A22CCF" w:rsidRDefault="00A22CCF">
      <w:r>
        <w:separator/>
      </w:r>
    </w:p>
  </w:footnote>
  <w:footnote w:type="continuationSeparator" w:id="0">
    <w:p w14:paraId="0A3F64C7" w14:textId="77777777" w:rsidR="00A22CCF" w:rsidRDefault="00A22CC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90830" w14:textId="77777777" w:rsidR="00A22CCF" w:rsidRDefault="00A22CCF">
    <w:pPr>
      <w:rPr>
        <w:sz w:val="18"/>
        <w:lang w:val="pt-BR"/>
      </w:rPr>
    </w:pPr>
    <w:r>
      <w:rPr>
        <w:rStyle w:val="PageNumber"/>
        <w:sz w:val="18"/>
      </w:rPr>
      <w:fldChar w:fldCharType="begin"/>
    </w:r>
    <w:r>
      <w:rPr>
        <w:rStyle w:val="PageNumber"/>
        <w:sz w:val="18"/>
        <w:lang w:val="pt-BR"/>
      </w:rPr>
      <w:instrText xml:space="preserve"> PAGE </w:instrText>
    </w:r>
    <w:r>
      <w:rPr>
        <w:rStyle w:val="PageNumber"/>
        <w:sz w:val="18"/>
      </w:rPr>
      <w:fldChar w:fldCharType="separate"/>
    </w:r>
    <w:r w:rsidRPr="00081431">
      <w:rPr>
        <w:rStyle w:val="PageNumber"/>
        <w:sz w:val="18"/>
        <w:lang w:val="pt-BR"/>
      </w:rPr>
      <w:t>2</w:t>
    </w:r>
    <w:r>
      <w:rPr>
        <w:rStyle w:val="PageNumber"/>
        <w:sz w:val="18"/>
      </w:rPr>
      <w:fldChar w:fldCharType="end"/>
    </w:r>
    <w:r>
      <w:rPr>
        <w:rStyle w:val="PageNumber"/>
        <w:sz w:val="18"/>
        <w:lang w:val="pt-BR"/>
      </w:rPr>
      <w:t xml:space="preserve"> C. </w:t>
    </w:r>
    <w:proofErr w:type="spellStart"/>
    <w:r>
      <w:rPr>
        <w:rStyle w:val="PageNumber"/>
        <w:sz w:val="18"/>
        <w:lang w:val="pt-BR"/>
      </w:rPr>
      <w:t>Spinillo</w:t>
    </w:r>
    <w:proofErr w:type="spellEnd"/>
    <w:r>
      <w:rPr>
        <w:rStyle w:val="PageNumber"/>
        <w:sz w:val="18"/>
        <w:lang w:val="pt-BR"/>
      </w:rPr>
      <w:t xml:space="preserve">, P. Farias &amp; R. </w:t>
    </w:r>
    <w:proofErr w:type="spellStart"/>
    <w:r>
      <w:rPr>
        <w:rStyle w:val="PageNumber"/>
        <w:sz w:val="18"/>
        <w:lang w:val="pt-BR"/>
      </w:rPr>
      <w:t>Tori</w:t>
    </w:r>
    <w:proofErr w:type="spellEnd"/>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6F456" w14:textId="77777777" w:rsidR="00A22CCF" w:rsidRPr="004F43BF" w:rsidRDefault="00A22CCF" w:rsidP="000F3E51">
    <w:pPr>
      <w:jc w:val="right"/>
      <w:rPr>
        <w:i/>
        <w:sz w:val="18"/>
        <w:lang w:val="pt-BR"/>
      </w:rPr>
    </w:pPr>
    <w:r w:rsidRPr="009D2D86">
      <w:rPr>
        <w:sz w:val="18"/>
        <w:lang w:val="pt-BR"/>
      </w:rPr>
      <w:t>Pino Trogu</w:t>
    </w:r>
    <w:r w:rsidRPr="004F43BF">
      <w:rPr>
        <w:sz w:val="18"/>
        <w:lang w:val="pt-BR"/>
      </w:rPr>
      <w:t xml:space="preserve"> </w:t>
    </w:r>
    <w:r w:rsidRPr="004F43BF">
      <w:rPr>
        <w:sz w:val="12"/>
        <w:szCs w:val="12"/>
        <w:lang w:val="pt-BR"/>
      </w:rPr>
      <w:t>|</w:t>
    </w:r>
    <w:r w:rsidRPr="004F43BF">
      <w:rPr>
        <w:sz w:val="18"/>
        <w:lang w:val="pt-BR"/>
      </w:rPr>
      <w:t xml:space="preserve"> </w:t>
    </w:r>
    <w:r>
      <w:rPr>
        <w:i/>
        <w:sz w:val="18"/>
        <w:lang w:val="pt-BR"/>
      </w:rPr>
      <w:t xml:space="preserve">The </w:t>
    </w:r>
    <w:proofErr w:type="spellStart"/>
    <w:r>
      <w:rPr>
        <w:i/>
        <w:sz w:val="18"/>
        <w:lang w:val="pt-BR"/>
      </w:rPr>
      <w:t>double</w:t>
    </w:r>
    <w:proofErr w:type="spellEnd"/>
    <w:r>
      <w:rPr>
        <w:i/>
        <w:sz w:val="18"/>
        <w:lang w:val="pt-BR"/>
      </w:rPr>
      <w:t xml:space="preserve"> </w:t>
    </w:r>
    <w:proofErr w:type="spellStart"/>
    <w:r>
      <w:rPr>
        <w:i/>
        <w:sz w:val="18"/>
        <w:lang w:val="pt-BR"/>
      </w:rPr>
      <w:t>constraints</w:t>
    </w:r>
    <w:proofErr w:type="spellEnd"/>
    <w:r>
      <w:rPr>
        <w:i/>
        <w:sz w:val="18"/>
        <w:lang w:val="pt-BR"/>
      </w:rPr>
      <w:t xml:space="preserve"> </w:t>
    </w:r>
    <w:proofErr w:type="spellStart"/>
    <w:r>
      <w:rPr>
        <w:i/>
        <w:sz w:val="18"/>
        <w:lang w:val="pt-BR"/>
      </w:rPr>
      <w:t>of</w:t>
    </w:r>
    <w:proofErr w:type="spellEnd"/>
    <w:r>
      <w:rPr>
        <w:i/>
        <w:sz w:val="18"/>
        <w:lang w:val="pt-BR"/>
      </w:rPr>
      <w:t xml:space="preserve"> </w:t>
    </w:r>
    <w:proofErr w:type="spellStart"/>
    <w:r>
      <w:rPr>
        <w:i/>
        <w:sz w:val="18"/>
        <w:lang w:val="pt-BR"/>
      </w:rPr>
      <w:t>convention</w:t>
    </w:r>
    <w:proofErr w:type="spellEnd"/>
    <w:r>
      <w:rPr>
        <w:i/>
        <w:sz w:val="18"/>
        <w:lang w:val="pt-BR"/>
      </w:rPr>
      <w:t xml:space="preserve"> </w:t>
    </w:r>
    <w:proofErr w:type="spellStart"/>
    <w:r>
      <w:rPr>
        <w:i/>
        <w:sz w:val="18"/>
        <w:lang w:val="pt-BR"/>
      </w:rPr>
      <w:t>and</w:t>
    </w:r>
    <w:proofErr w:type="spellEnd"/>
    <w:r>
      <w:rPr>
        <w:i/>
        <w:sz w:val="18"/>
        <w:lang w:val="pt-BR"/>
      </w:rPr>
      <w:t xml:space="preserve"> </w:t>
    </w:r>
    <w:proofErr w:type="spellStart"/>
    <w:r>
      <w:rPr>
        <w:i/>
        <w:sz w:val="18"/>
        <w:lang w:val="pt-BR"/>
      </w:rPr>
      <w:t>cognition</w:t>
    </w:r>
    <w:proofErr w:type="spellEnd"/>
    <w:r>
      <w:rPr>
        <w:i/>
        <w:sz w:val="18"/>
        <w:lang w:val="pt-BR"/>
      </w:rPr>
      <w:t xml:space="preserve"> in </w:t>
    </w:r>
    <w:proofErr w:type="spellStart"/>
    <w:r>
      <w:rPr>
        <w:i/>
        <w:sz w:val="18"/>
        <w:lang w:val="pt-BR"/>
      </w:rPr>
      <w:t>successful</w:t>
    </w:r>
    <w:proofErr w:type="spellEnd"/>
    <w:r>
      <w:rPr>
        <w:i/>
        <w:sz w:val="18"/>
        <w:lang w:val="pt-BR"/>
      </w:rPr>
      <w:t xml:space="preserve"> </w:t>
    </w:r>
    <w:proofErr w:type="spellStart"/>
    <w:r>
      <w:rPr>
        <w:i/>
        <w:sz w:val="18"/>
        <w:lang w:val="pt-BR"/>
      </w:rPr>
      <w:t>graphic</w:t>
    </w:r>
    <w:proofErr w:type="spellEnd"/>
    <w:r>
      <w:rPr>
        <w:i/>
        <w:sz w:val="18"/>
        <w:lang w:val="pt-BR"/>
      </w:rPr>
      <w:t xml:space="preserve"> design </w:t>
    </w:r>
    <w:r w:rsidRPr="004F43BF">
      <w:rPr>
        <w:sz w:val="18"/>
        <w:lang w:val="pt-BR"/>
      </w:rPr>
      <w:t>|</w:t>
    </w:r>
    <w:r w:rsidRPr="004F43BF">
      <w:rPr>
        <w:i/>
        <w:sz w:val="18"/>
        <w:lang w:val="pt-BR"/>
      </w:rPr>
      <w:t xml:space="preserve"> </w:t>
    </w:r>
    <w:r w:rsidRPr="004F43BF">
      <w:rPr>
        <w:rStyle w:val="PageNumber"/>
        <w:sz w:val="18"/>
      </w:rPr>
      <w:fldChar w:fldCharType="begin"/>
    </w:r>
    <w:r w:rsidRPr="004F43BF">
      <w:rPr>
        <w:rStyle w:val="PageNumber"/>
        <w:sz w:val="18"/>
        <w:lang w:val="pt-BR"/>
      </w:rPr>
      <w:instrText xml:space="preserve"> PAGE </w:instrText>
    </w:r>
    <w:r w:rsidRPr="004F43BF">
      <w:rPr>
        <w:rStyle w:val="PageNumber"/>
        <w:sz w:val="18"/>
      </w:rPr>
      <w:fldChar w:fldCharType="separate"/>
    </w:r>
    <w:r w:rsidR="005B51F1">
      <w:rPr>
        <w:rStyle w:val="PageNumber"/>
        <w:noProof/>
        <w:sz w:val="18"/>
        <w:lang w:val="pt-BR"/>
      </w:rPr>
      <w:t>19</w:t>
    </w:r>
    <w:r w:rsidRPr="004F43BF">
      <w:rPr>
        <w:rStyle w:val="PageNumber"/>
        <w:sz w:val="18"/>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752EF"/>
    <w:multiLevelType w:val="hybridMultilevel"/>
    <w:tmpl w:val="E088704A"/>
    <w:lvl w:ilvl="0" w:tplc="36B8B742">
      <w:start w:val="1"/>
      <w:numFmt w:val="bullet"/>
      <w:lvlText w:val=""/>
      <w:lvlJc w:val="left"/>
      <w:pPr>
        <w:tabs>
          <w:tab w:val="num" w:pos="1080"/>
        </w:tabs>
        <w:ind w:left="1080" w:hanging="360"/>
      </w:pPr>
      <w:rPr>
        <w:rFonts w:ascii="Wingdings" w:hAnsi="Wingdings" w:cs="Times New Roman" w:hint="default"/>
        <w:sz w:val="24"/>
        <w:szCs w:val="24"/>
      </w:rPr>
    </w:lvl>
    <w:lvl w:ilvl="1" w:tplc="E6063524">
      <w:start w:val="1"/>
      <w:numFmt w:val="bullet"/>
      <w:lvlText w:val="o"/>
      <w:lvlJc w:val="left"/>
      <w:pPr>
        <w:tabs>
          <w:tab w:val="num" w:pos="1440"/>
        </w:tabs>
        <w:ind w:left="1440" w:hanging="360"/>
      </w:pPr>
      <w:rPr>
        <w:rFonts w:ascii="Courier New" w:hAnsi="Courier New" w:cs="Gill Sans MT" w:hint="default"/>
      </w:rPr>
    </w:lvl>
    <w:lvl w:ilvl="2" w:tplc="F53C91A0">
      <w:start w:val="1"/>
      <w:numFmt w:val="bullet"/>
      <w:lvlText w:val=""/>
      <w:lvlJc w:val="left"/>
      <w:pPr>
        <w:tabs>
          <w:tab w:val="num" w:pos="2160"/>
        </w:tabs>
        <w:ind w:left="2160" w:hanging="360"/>
      </w:pPr>
      <w:rPr>
        <w:rFonts w:ascii="Wingdings" w:hAnsi="Wingdings" w:cs="Times New Roman" w:hint="default"/>
      </w:rPr>
    </w:lvl>
    <w:lvl w:ilvl="3" w:tplc="1786D2EE">
      <w:start w:val="1"/>
      <w:numFmt w:val="bullet"/>
      <w:lvlText w:val=""/>
      <w:lvlJc w:val="left"/>
      <w:pPr>
        <w:tabs>
          <w:tab w:val="num" w:pos="2880"/>
        </w:tabs>
        <w:ind w:left="2880" w:hanging="360"/>
      </w:pPr>
      <w:rPr>
        <w:rFonts w:ascii="Symbol" w:hAnsi="Symbol" w:cs="Times New Roman" w:hint="default"/>
      </w:rPr>
    </w:lvl>
    <w:lvl w:ilvl="4" w:tplc="882A17CC">
      <w:start w:val="1"/>
      <w:numFmt w:val="bullet"/>
      <w:lvlText w:val="o"/>
      <w:lvlJc w:val="left"/>
      <w:pPr>
        <w:tabs>
          <w:tab w:val="num" w:pos="3600"/>
        </w:tabs>
        <w:ind w:left="3600" w:hanging="360"/>
      </w:pPr>
      <w:rPr>
        <w:rFonts w:ascii="Courier New" w:hAnsi="Courier New" w:cs="Gill Sans MT" w:hint="default"/>
      </w:rPr>
    </w:lvl>
    <w:lvl w:ilvl="5" w:tplc="30208EF6">
      <w:start w:val="1"/>
      <w:numFmt w:val="bullet"/>
      <w:lvlText w:val=""/>
      <w:lvlJc w:val="left"/>
      <w:pPr>
        <w:tabs>
          <w:tab w:val="num" w:pos="4320"/>
        </w:tabs>
        <w:ind w:left="4320" w:hanging="360"/>
      </w:pPr>
      <w:rPr>
        <w:rFonts w:ascii="Wingdings" w:hAnsi="Wingdings" w:cs="Times New Roman" w:hint="default"/>
      </w:rPr>
    </w:lvl>
    <w:lvl w:ilvl="6" w:tplc="13B696E0">
      <w:start w:val="1"/>
      <w:numFmt w:val="bullet"/>
      <w:lvlText w:val=""/>
      <w:lvlJc w:val="left"/>
      <w:pPr>
        <w:tabs>
          <w:tab w:val="num" w:pos="5040"/>
        </w:tabs>
        <w:ind w:left="5040" w:hanging="360"/>
      </w:pPr>
      <w:rPr>
        <w:rFonts w:ascii="Symbol" w:hAnsi="Symbol" w:cs="Times New Roman" w:hint="default"/>
      </w:rPr>
    </w:lvl>
    <w:lvl w:ilvl="7" w:tplc="89CA73E2">
      <w:start w:val="1"/>
      <w:numFmt w:val="bullet"/>
      <w:lvlText w:val="o"/>
      <w:lvlJc w:val="left"/>
      <w:pPr>
        <w:tabs>
          <w:tab w:val="num" w:pos="5760"/>
        </w:tabs>
        <w:ind w:left="5760" w:hanging="360"/>
      </w:pPr>
      <w:rPr>
        <w:rFonts w:ascii="Courier New" w:hAnsi="Courier New" w:cs="Gill Sans MT" w:hint="default"/>
      </w:rPr>
    </w:lvl>
    <w:lvl w:ilvl="8" w:tplc="430A3922">
      <w:start w:val="1"/>
      <w:numFmt w:val="bullet"/>
      <w:lvlText w:val=""/>
      <w:lvlJc w:val="left"/>
      <w:pPr>
        <w:tabs>
          <w:tab w:val="num" w:pos="6480"/>
        </w:tabs>
        <w:ind w:left="6480" w:hanging="360"/>
      </w:pPr>
      <w:rPr>
        <w:rFonts w:ascii="Wingdings" w:hAnsi="Wingdings" w:cs="Times New Roman" w:hint="default"/>
      </w:rPr>
    </w:lvl>
  </w:abstractNum>
  <w:abstractNum w:abstractNumId="1">
    <w:nsid w:val="034063B9"/>
    <w:multiLevelType w:val="hybridMultilevel"/>
    <w:tmpl w:val="135E79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66636DC"/>
    <w:multiLevelType w:val="hybridMultilevel"/>
    <w:tmpl w:val="8E34C532"/>
    <w:lvl w:ilvl="0" w:tplc="A08CC738">
      <w:start w:val="1"/>
      <w:numFmt w:val="bullet"/>
      <w:lvlText w:val=""/>
      <w:lvlJc w:val="left"/>
      <w:pPr>
        <w:tabs>
          <w:tab w:val="num" w:pos="757"/>
        </w:tabs>
        <w:ind w:left="737" w:hanging="340"/>
      </w:pPr>
      <w:rPr>
        <w:rFonts w:ascii="Wingdings" w:hAnsi="Wingdings" w:cs="Times New Roman" w:hint="default"/>
        <w:sz w:val="24"/>
        <w:szCs w:val="24"/>
      </w:rPr>
    </w:lvl>
    <w:lvl w:ilvl="1" w:tplc="2F88D516">
      <w:start w:val="1"/>
      <w:numFmt w:val="bullet"/>
      <w:lvlText w:val="o"/>
      <w:lvlJc w:val="left"/>
      <w:pPr>
        <w:tabs>
          <w:tab w:val="num" w:pos="1440"/>
        </w:tabs>
        <w:ind w:left="1440" w:hanging="360"/>
      </w:pPr>
      <w:rPr>
        <w:rFonts w:ascii="Courier New" w:hAnsi="Courier New" w:cs="Gill Sans MT" w:hint="default"/>
      </w:rPr>
    </w:lvl>
    <w:lvl w:ilvl="2" w:tplc="62EEB8E6">
      <w:start w:val="1"/>
      <w:numFmt w:val="bullet"/>
      <w:lvlText w:val=""/>
      <w:lvlJc w:val="left"/>
      <w:pPr>
        <w:tabs>
          <w:tab w:val="num" w:pos="2160"/>
        </w:tabs>
        <w:ind w:left="2160" w:hanging="360"/>
      </w:pPr>
      <w:rPr>
        <w:rFonts w:ascii="Wingdings" w:hAnsi="Wingdings" w:cs="Times New Roman" w:hint="default"/>
      </w:rPr>
    </w:lvl>
    <w:lvl w:ilvl="3" w:tplc="DBE45FA6">
      <w:start w:val="1"/>
      <w:numFmt w:val="bullet"/>
      <w:lvlText w:val=""/>
      <w:lvlJc w:val="left"/>
      <w:pPr>
        <w:tabs>
          <w:tab w:val="num" w:pos="2880"/>
        </w:tabs>
        <w:ind w:left="2880" w:hanging="360"/>
      </w:pPr>
      <w:rPr>
        <w:rFonts w:ascii="Symbol" w:hAnsi="Symbol" w:cs="Times New Roman" w:hint="default"/>
      </w:rPr>
    </w:lvl>
    <w:lvl w:ilvl="4" w:tplc="CE366C00">
      <w:start w:val="1"/>
      <w:numFmt w:val="bullet"/>
      <w:lvlText w:val="o"/>
      <w:lvlJc w:val="left"/>
      <w:pPr>
        <w:tabs>
          <w:tab w:val="num" w:pos="3600"/>
        </w:tabs>
        <w:ind w:left="3600" w:hanging="360"/>
      </w:pPr>
      <w:rPr>
        <w:rFonts w:ascii="Courier New" w:hAnsi="Courier New" w:cs="Gill Sans MT" w:hint="default"/>
      </w:rPr>
    </w:lvl>
    <w:lvl w:ilvl="5" w:tplc="AA724BC8">
      <w:start w:val="1"/>
      <w:numFmt w:val="bullet"/>
      <w:lvlText w:val=""/>
      <w:lvlJc w:val="left"/>
      <w:pPr>
        <w:tabs>
          <w:tab w:val="num" w:pos="4320"/>
        </w:tabs>
        <w:ind w:left="4320" w:hanging="360"/>
      </w:pPr>
      <w:rPr>
        <w:rFonts w:ascii="Wingdings" w:hAnsi="Wingdings" w:cs="Times New Roman" w:hint="default"/>
      </w:rPr>
    </w:lvl>
    <w:lvl w:ilvl="6" w:tplc="ADBA444C">
      <w:start w:val="1"/>
      <w:numFmt w:val="bullet"/>
      <w:lvlText w:val=""/>
      <w:lvlJc w:val="left"/>
      <w:pPr>
        <w:tabs>
          <w:tab w:val="num" w:pos="5040"/>
        </w:tabs>
        <w:ind w:left="5040" w:hanging="360"/>
      </w:pPr>
      <w:rPr>
        <w:rFonts w:ascii="Symbol" w:hAnsi="Symbol" w:cs="Times New Roman" w:hint="default"/>
      </w:rPr>
    </w:lvl>
    <w:lvl w:ilvl="7" w:tplc="7312E84E">
      <w:start w:val="1"/>
      <w:numFmt w:val="bullet"/>
      <w:lvlText w:val="o"/>
      <w:lvlJc w:val="left"/>
      <w:pPr>
        <w:tabs>
          <w:tab w:val="num" w:pos="5760"/>
        </w:tabs>
        <w:ind w:left="5760" w:hanging="360"/>
      </w:pPr>
      <w:rPr>
        <w:rFonts w:ascii="Courier New" w:hAnsi="Courier New" w:cs="Gill Sans MT" w:hint="default"/>
      </w:rPr>
    </w:lvl>
    <w:lvl w:ilvl="8" w:tplc="AB5EA758">
      <w:start w:val="1"/>
      <w:numFmt w:val="bullet"/>
      <w:lvlText w:val=""/>
      <w:lvlJc w:val="left"/>
      <w:pPr>
        <w:tabs>
          <w:tab w:val="num" w:pos="6480"/>
        </w:tabs>
        <w:ind w:left="6480" w:hanging="360"/>
      </w:pPr>
      <w:rPr>
        <w:rFonts w:ascii="Wingdings" w:hAnsi="Wingdings" w:cs="Times New Roman" w:hint="default"/>
      </w:rPr>
    </w:lvl>
  </w:abstractNum>
  <w:abstractNum w:abstractNumId="3">
    <w:nsid w:val="0CEF6AFC"/>
    <w:multiLevelType w:val="hybridMultilevel"/>
    <w:tmpl w:val="E088704A"/>
    <w:lvl w:ilvl="0" w:tplc="0DB66E80">
      <w:start w:val="1"/>
      <w:numFmt w:val="decimal"/>
      <w:lvlText w:val="%1."/>
      <w:lvlJc w:val="left"/>
      <w:pPr>
        <w:tabs>
          <w:tab w:val="num" w:pos="757"/>
        </w:tabs>
        <w:ind w:left="757" w:hanging="360"/>
      </w:pPr>
    </w:lvl>
    <w:lvl w:ilvl="1" w:tplc="AD1E01C2">
      <w:start w:val="1"/>
      <w:numFmt w:val="bullet"/>
      <w:lvlText w:val="o"/>
      <w:lvlJc w:val="left"/>
      <w:pPr>
        <w:tabs>
          <w:tab w:val="num" w:pos="1440"/>
        </w:tabs>
        <w:ind w:left="1440" w:hanging="360"/>
      </w:pPr>
      <w:rPr>
        <w:rFonts w:ascii="Courier New" w:hAnsi="Courier New" w:cs="Gill Sans MT" w:hint="default"/>
      </w:rPr>
    </w:lvl>
    <w:lvl w:ilvl="2" w:tplc="C5E456AE">
      <w:start w:val="1"/>
      <w:numFmt w:val="bullet"/>
      <w:lvlText w:val=""/>
      <w:lvlJc w:val="left"/>
      <w:pPr>
        <w:tabs>
          <w:tab w:val="num" w:pos="2160"/>
        </w:tabs>
        <w:ind w:left="2160" w:hanging="360"/>
      </w:pPr>
      <w:rPr>
        <w:rFonts w:ascii="Wingdings" w:hAnsi="Wingdings" w:cs="Times New Roman" w:hint="default"/>
      </w:rPr>
    </w:lvl>
    <w:lvl w:ilvl="3" w:tplc="C136C470">
      <w:start w:val="1"/>
      <w:numFmt w:val="bullet"/>
      <w:lvlText w:val=""/>
      <w:lvlJc w:val="left"/>
      <w:pPr>
        <w:tabs>
          <w:tab w:val="num" w:pos="2880"/>
        </w:tabs>
        <w:ind w:left="2880" w:hanging="360"/>
      </w:pPr>
      <w:rPr>
        <w:rFonts w:ascii="Symbol" w:hAnsi="Symbol" w:cs="Times New Roman" w:hint="default"/>
      </w:rPr>
    </w:lvl>
    <w:lvl w:ilvl="4" w:tplc="7EFC0808">
      <w:start w:val="1"/>
      <w:numFmt w:val="bullet"/>
      <w:lvlText w:val="o"/>
      <w:lvlJc w:val="left"/>
      <w:pPr>
        <w:tabs>
          <w:tab w:val="num" w:pos="3600"/>
        </w:tabs>
        <w:ind w:left="3600" w:hanging="360"/>
      </w:pPr>
      <w:rPr>
        <w:rFonts w:ascii="Courier New" w:hAnsi="Courier New" w:cs="Gill Sans MT" w:hint="default"/>
      </w:rPr>
    </w:lvl>
    <w:lvl w:ilvl="5" w:tplc="92623652">
      <w:start w:val="1"/>
      <w:numFmt w:val="bullet"/>
      <w:lvlText w:val=""/>
      <w:lvlJc w:val="left"/>
      <w:pPr>
        <w:tabs>
          <w:tab w:val="num" w:pos="4320"/>
        </w:tabs>
        <w:ind w:left="4320" w:hanging="360"/>
      </w:pPr>
      <w:rPr>
        <w:rFonts w:ascii="Wingdings" w:hAnsi="Wingdings" w:cs="Times New Roman" w:hint="default"/>
      </w:rPr>
    </w:lvl>
    <w:lvl w:ilvl="6" w:tplc="75C228AC">
      <w:start w:val="1"/>
      <w:numFmt w:val="bullet"/>
      <w:lvlText w:val=""/>
      <w:lvlJc w:val="left"/>
      <w:pPr>
        <w:tabs>
          <w:tab w:val="num" w:pos="5040"/>
        </w:tabs>
        <w:ind w:left="5040" w:hanging="360"/>
      </w:pPr>
      <w:rPr>
        <w:rFonts w:ascii="Symbol" w:hAnsi="Symbol" w:cs="Times New Roman" w:hint="default"/>
      </w:rPr>
    </w:lvl>
    <w:lvl w:ilvl="7" w:tplc="9442302E">
      <w:start w:val="1"/>
      <w:numFmt w:val="bullet"/>
      <w:lvlText w:val="o"/>
      <w:lvlJc w:val="left"/>
      <w:pPr>
        <w:tabs>
          <w:tab w:val="num" w:pos="5760"/>
        </w:tabs>
        <w:ind w:left="5760" w:hanging="360"/>
      </w:pPr>
      <w:rPr>
        <w:rFonts w:ascii="Courier New" w:hAnsi="Courier New" w:cs="Gill Sans MT" w:hint="default"/>
      </w:rPr>
    </w:lvl>
    <w:lvl w:ilvl="8" w:tplc="E482F744">
      <w:start w:val="1"/>
      <w:numFmt w:val="bullet"/>
      <w:lvlText w:val=""/>
      <w:lvlJc w:val="left"/>
      <w:pPr>
        <w:tabs>
          <w:tab w:val="num" w:pos="6480"/>
        </w:tabs>
        <w:ind w:left="6480" w:hanging="360"/>
      </w:pPr>
      <w:rPr>
        <w:rFonts w:ascii="Wingdings" w:hAnsi="Wingdings" w:cs="Times New Roman" w:hint="default"/>
      </w:rPr>
    </w:lvl>
  </w:abstractNum>
  <w:abstractNum w:abstractNumId="4">
    <w:nsid w:val="1233520B"/>
    <w:multiLevelType w:val="hybridMultilevel"/>
    <w:tmpl w:val="8DCC52C6"/>
    <w:lvl w:ilvl="0" w:tplc="0F78E7CC">
      <w:start w:val="1"/>
      <w:numFmt w:val="bullet"/>
      <w:lvlText w:val=""/>
      <w:lvlJc w:val="left"/>
      <w:pPr>
        <w:tabs>
          <w:tab w:val="num" w:pos="720"/>
        </w:tabs>
        <w:ind w:left="720" w:hanging="360"/>
      </w:pPr>
      <w:rPr>
        <w:rFonts w:ascii="Symbol" w:hAnsi="Symbol" w:cs="Times New Roman" w:hint="default"/>
        <w:sz w:val="20"/>
        <w:szCs w:val="20"/>
      </w:rPr>
    </w:lvl>
    <w:lvl w:ilvl="1" w:tplc="38F8CDAE">
      <w:start w:val="1"/>
      <w:numFmt w:val="bullet"/>
      <w:lvlText w:val="o"/>
      <w:lvlJc w:val="left"/>
      <w:pPr>
        <w:tabs>
          <w:tab w:val="num" w:pos="1440"/>
        </w:tabs>
        <w:ind w:left="1440" w:hanging="360"/>
      </w:pPr>
      <w:rPr>
        <w:rFonts w:ascii="Courier New" w:hAnsi="Courier New" w:cs="Gill Sans MT" w:hint="default"/>
        <w:sz w:val="20"/>
        <w:szCs w:val="20"/>
      </w:rPr>
    </w:lvl>
    <w:lvl w:ilvl="2" w:tplc="21566224">
      <w:start w:val="1"/>
      <w:numFmt w:val="bullet"/>
      <w:lvlText w:val=""/>
      <w:lvlJc w:val="left"/>
      <w:pPr>
        <w:tabs>
          <w:tab w:val="num" w:pos="2160"/>
        </w:tabs>
        <w:ind w:left="2160" w:hanging="360"/>
      </w:pPr>
      <w:rPr>
        <w:rFonts w:ascii="Wingdings" w:hAnsi="Wingdings" w:cs="Times New Roman" w:hint="default"/>
        <w:sz w:val="20"/>
        <w:szCs w:val="20"/>
      </w:rPr>
    </w:lvl>
    <w:lvl w:ilvl="3" w:tplc="95344FBA">
      <w:start w:val="1"/>
      <w:numFmt w:val="bullet"/>
      <w:lvlText w:val=""/>
      <w:lvlJc w:val="left"/>
      <w:pPr>
        <w:tabs>
          <w:tab w:val="num" w:pos="2880"/>
        </w:tabs>
        <w:ind w:left="2880" w:hanging="360"/>
      </w:pPr>
      <w:rPr>
        <w:rFonts w:ascii="Wingdings" w:hAnsi="Wingdings" w:cs="Times New Roman" w:hint="default"/>
        <w:sz w:val="20"/>
        <w:szCs w:val="20"/>
      </w:rPr>
    </w:lvl>
    <w:lvl w:ilvl="4" w:tplc="0240C7DC">
      <w:start w:val="1"/>
      <w:numFmt w:val="bullet"/>
      <w:lvlText w:val=""/>
      <w:lvlJc w:val="left"/>
      <w:pPr>
        <w:tabs>
          <w:tab w:val="num" w:pos="3600"/>
        </w:tabs>
        <w:ind w:left="3600" w:hanging="360"/>
      </w:pPr>
      <w:rPr>
        <w:rFonts w:ascii="Wingdings" w:hAnsi="Wingdings" w:cs="Times New Roman" w:hint="default"/>
        <w:sz w:val="20"/>
        <w:szCs w:val="20"/>
      </w:rPr>
    </w:lvl>
    <w:lvl w:ilvl="5" w:tplc="FB86E3F0">
      <w:start w:val="1"/>
      <w:numFmt w:val="bullet"/>
      <w:lvlText w:val=""/>
      <w:lvlJc w:val="left"/>
      <w:pPr>
        <w:tabs>
          <w:tab w:val="num" w:pos="4320"/>
        </w:tabs>
        <w:ind w:left="4320" w:hanging="360"/>
      </w:pPr>
      <w:rPr>
        <w:rFonts w:ascii="Wingdings" w:hAnsi="Wingdings" w:cs="Times New Roman" w:hint="default"/>
        <w:sz w:val="20"/>
        <w:szCs w:val="20"/>
      </w:rPr>
    </w:lvl>
    <w:lvl w:ilvl="6" w:tplc="FA1CBF34">
      <w:start w:val="1"/>
      <w:numFmt w:val="bullet"/>
      <w:lvlText w:val=""/>
      <w:lvlJc w:val="left"/>
      <w:pPr>
        <w:tabs>
          <w:tab w:val="num" w:pos="5040"/>
        </w:tabs>
        <w:ind w:left="5040" w:hanging="360"/>
      </w:pPr>
      <w:rPr>
        <w:rFonts w:ascii="Wingdings" w:hAnsi="Wingdings" w:cs="Times New Roman" w:hint="default"/>
        <w:sz w:val="20"/>
        <w:szCs w:val="20"/>
      </w:rPr>
    </w:lvl>
    <w:lvl w:ilvl="7" w:tplc="DBFC03AA">
      <w:start w:val="1"/>
      <w:numFmt w:val="bullet"/>
      <w:lvlText w:val=""/>
      <w:lvlJc w:val="left"/>
      <w:pPr>
        <w:tabs>
          <w:tab w:val="num" w:pos="5760"/>
        </w:tabs>
        <w:ind w:left="5760" w:hanging="360"/>
      </w:pPr>
      <w:rPr>
        <w:rFonts w:ascii="Wingdings" w:hAnsi="Wingdings" w:cs="Times New Roman" w:hint="default"/>
        <w:sz w:val="20"/>
        <w:szCs w:val="20"/>
      </w:rPr>
    </w:lvl>
    <w:lvl w:ilvl="8" w:tplc="DC9A942C">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5">
    <w:nsid w:val="171008FC"/>
    <w:multiLevelType w:val="singleLevel"/>
    <w:tmpl w:val="04090001"/>
    <w:lvl w:ilvl="0">
      <w:start w:val="1"/>
      <w:numFmt w:val="bullet"/>
      <w:lvlText w:val=""/>
      <w:lvlJc w:val="left"/>
      <w:pPr>
        <w:tabs>
          <w:tab w:val="num" w:pos="720"/>
        </w:tabs>
        <w:ind w:left="720" w:hanging="360"/>
      </w:pPr>
      <w:rPr>
        <w:rFonts w:ascii="Symbol" w:hAnsi="Symbol" w:cs="Times New Roman" w:hint="default"/>
      </w:rPr>
    </w:lvl>
  </w:abstractNum>
  <w:abstractNum w:abstractNumId="6">
    <w:nsid w:val="1D0C0F7B"/>
    <w:multiLevelType w:val="hybridMultilevel"/>
    <w:tmpl w:val="3D1247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DCA7FC0"/>
    <w:multiLevelType w:val="hybridMultilevel"/>
    <w:tmpl w:val="35EC1504"/>
    <w:lvl w:ilvl="0" w:tplc="C696FFB8">
      <w:start w:val="1"/>
      <w:numFmt w:val="bullet"/>
      <w:lvlText w:val=""/>
      <w:lvlJc w:val="left"/>
      <w:pPr>
        <w:tabs>
          <w:tab w:val="num" w:pos="757"/>
        </w:tabs>
        <w:ind w:left="737" w:hanging="340"/>
      </w:pPr>
      <w:rPr>
        <w:rFonts w:ascii="Wingdings" w:hAnsi="Wingdings" w:cs="Times New Roman" w:hint="default"/>
        <w:sz w:val="24"/>
        <w:szCs w:val="24"/>
      </w:rPr>
    </w:lvl>
    <w:lvl w:ilvl="1" w:tplc="EDBE1466">
      <w:start w:val="1"/>
      <w:numFmt w:val="bullet"/>
      <w:lvlText w:val="o"/>
      <w:lvlJc w:val="left"/>
      <w:pPr>
        <w:tabs>
          <w:tab w:val="num" w:pos="1440"/>
        </w:tabs>
        <w:ind w:left="1440" w:hanging="360"/>
      </w:pPr>
      <w:rPr>
        <w:rFonts w:ascii="Courier New" w:hAnsi="Courier New" w:cs="Gill Sans MT" w:hint="default"/>
      </w:rPr>
    </w:lvl>
    <w:lvl w:ilvl="2" w:tplc="D35A9B80">
      <w:start w:val="1"/>
      <w:numFmt w:val="bullet"/>
      <w:lvlText w:val=""/>
      <w:lvlJc w:val="left"/>
      <w:pPr>
        <w:tabs>
          <w:tab w:val="num" w:pos="2160"/>
        </w:tabs>
        <w:ind w:left="2160" w:hanging="360"/>
      </w:pPr>
      <w:rPr>
        <w:rFonts w:ascii="Wingdings" w:hAnsi="Wingdings" w:cs="Times New Roman" w:hint="default"/>
      </w:rPr>
    </w:lvl>
    <w:lvl w:ilvl="3" w:tplc="0B8EADAE">
      <w:start w:val="1"/>
      <w:numFmt w:val="bullet"/>
      <w:lvlText w:val=""/>
      <w:lvlJc w:val="left"/>
      <w:pPr>
        <w:tabs>
          <w:tab w:val="num" w:pos="2880"/>
        </w:tabs>
        <w:ind w:left="2880" w:hanging="360"/>
      </w:pPr>
      <w:rPr>
        <w:rFonts w:ascii="Symbol" w:hAnsi="Symbol" w:cs="Times New Roman" w:hint="default"/>
      </w:rPr>
    </w:lvl>
    <w:lvl w:ilvl="4" w:tplc="6F72C7A2">
      <w:start w:val="1"/>
      <w:numFmt w:val="bullet"/>
      <w:lvlText w:val="o"/>
      <w:lvlJc w:val="left"/>
      <w:pPr>
        <w:tabs>
          <w:tab w:val="num" w:pos="3600"/>
        </w:tabs>
        <w:ind w:left="3600" w:hanging="360"/>
      </w:pPr>
      <w:rPr>
        <w:rFonts w:ascii="Courier New" w:hAnsi="Courier New" w:cs="Gill Sans MT" w:hint="default"/>
      </w:rPr>
    </w:lvl>
    <w:lvl w:ilvl="5" w:tplc="3620BA46">
      <w:start w:val="1"/>
      <w:numFmt w:val="bullet"/>
      <w:lvlText w:val=""/>
      <w:lvlJc w:val="left"/>
      <w:pPr>
        <w:tabs>
          <w:tab w:val="num" w:pos="4320"/>
        </w:tabs>
        <w:ind w:left="4320" w:hanging="360"/>
      </w:pPr>
      <w:rPr>
        <w:rFonts w:ascii="Wingdings" w:hAnsi="Wingdings" w:cs="Times New Roman" w:hint="default"/>
      </w:rPr>
    </w:lvl>
    <w:lvl w:ilvl="6" w:tplc="A7B2F522">
      <w:start w:val="1"/>
      <w:numFmt w:val="bullet"/>
      <w:lvlText w:val=""/>
      <w:lvlJc w:val="left"/>
      <w:pPr>
        <w:tabs>
          <w:tab w:val="num" w:pos="5040"/>
        </w:tabs>
        <w:ind w:left="5040" w:hanging="360"/>
      </w:pPr>
      <w:rPr>
        <w:rFonts w:ascii="Symbol" w:hAnsi="Symbol" w:cs="Times New Roman" w:hint="default"/>
      </w:rPr>
    </w:lvl>
    <w:lvl w:ilvl="7" w:tplc="A828B73E">
      <w:start w:val="1"/>
      <w:numFmt w:val="bullet"/>
      <w:lvlText w:val="o"/>
      <w:lvlJc w:val="left"/>
      <w:pPr>
        <w:tabs>
          <w:tab w:val="num" w:pos="5760"/>
        </w:tabs>
        <w:ind w:left="5760" w:hanging="360"/>
      </w:pPr>
      <w:rPr>
        <w:rFonts w:ascii="Courier New" w:hAnsi="Courier New" w:cs="Gill Sans MT" w:hint="default"/>
      </w:rPr>
    </w:lvl>
    <w:lvl w:ilvl="8" w:tplc="7A84AF04">
      <w:start w:val="1"/>
      <w:numFmt w:val="bullet"/>
      <w:lvlText w:val=""/>
      <w:lvlJc w:val="left"/>
      <w:pPr>
        <w:tabs>
          <w:tab w:val="num" w:pos="6480"/>
        </w:tabs>
        <w:ind w:left="6480" w:hanging="360"/>
      </w:pPr>
      <w:rPr>
        <w:rFonts w:ascii="Wingdings" w:hAnsi="Wingdings" w:cs="Times New Roman" w:hint="default"/>
      </w:rPr>
    </w:lvl>
  </w:abstractNum>
  <w:abstractNum w:abstractNumId="8">
    <w:nsid w:val="1EB00708"/>
    <w:multiLevelType w:val="hybridMultilevel"/>
    <w:tmpl w:val="D448770C"/>
    <w:lvl w:ilvl="0" w:tplc="08A6234E">
      <w:start w:val="1"/>
      <w:numFmt w:val="bullet"/>
      <w:lvlText w:val=""/>
      <w:lvlJc w:val="left"/>
      <w:pPr>
        <w:tabs>
          <w:tab w:val="num" w:pos="757"/>
        </w:tabs>
        <w:ind w:left="737" w:hanging="340"/>
      </w:pPr>
      <w:rPr>
        <w:rFonts w:ascii="Wingdings" w:hAnsi="Wingdings" w:cs="Times New Roman" w:hint="default"/>
        <w:sz w:val="24"/>
        <w:szCs w:val="24"/>
      </w:rPr>
    </w:lvl>
    <w:lvl w:ilvl="1" w:tplc="DB4CB646">
      <w:start w:val="1"/>
      <w:numFmt w:val="bullet"/>
      <w:lvlText w:val="o"/>
      <w:lvlJc w:val="left"/>
      <w:pPr>
        <w:tabs>
          <w:tab w:val="num" w:pos="1440"/>
        </w:tabs>
        <w:ind w:left="1440" w:hanging="360"/>
      </w:pPr>
      <w:rPr>
        <w:rFonts w:ascii="Courier New" w:hAnsi="Courier New" w:cs="Gill Sans MT" w:hint="default"/>
      </w:rPr>
    </w:lvl>
    <w:lvl w:ilvl="2" w:tplc="27A2EC4E">
      <w:start w:val="1"/>
      <w:numFmt w:val="bullet"/>
      <w:lvlText w:val=""/>
      <w:lvlJc w:val="left"/>
      <w:pPr>
        <w:tabs>
          <w:tab w:val="num" w:pos="2160"/>
        </w:tabs>
        <w:ind w:left="2160" w:hanging="360"/>
      </w:pPr>
      <w:rPr>
        <w:rFonts w:ascii="Wingdings" w:hAnsi="Wingdings" w:cs="Times New Roman" w:hint="default"/>
      </w:rPr>
    </w:lvl>
    <w:lvl w:ilvl="3" w:tplc="1F8C95BE">
      <w:start w:val="1"/>
      <w:numFmt w:val="bullet"/>
      <w:lvlText w:val=""/>
      <w:lvlJc w:val="left"/>
      <w:pPr>
        <w:tabs>
          <w:tab w:val="num" w:pos="2880"/>
        </w:tabs>
        <w:ind w:left="2880" w:hanging="360"/>
      </w:pPr>
      <w:rPr>
        <w:rFonts w:ascii="Symbol" w:hAnsi="Symbol" w:cs="Times New Roman" w:hint="default"/>
      </w:rPr>
    </w:lvl>
    <w:lvl w:ilvl="4" w:tplc="311C46B8">
      <w:start w:val="1"/>
      <w:numFmt w:val="bullet"/>
      <w:lvlText w:val="o"/>
      <w:lvlJc w:val="left"/>
      <w:pPr>
        <w:tabs>
          <w:tab w:val="num" w:pos="3600"/>
        </w:tabs>
        <w:ind w:left="3600" w:hanging="360"/>
      </w:pPr>
      <w:rPr>
        <w:rFonts w:ascii="Courier New" w:hAnsi="Courier New" w:cs="Gill Sans MT" w:hint="default"/>
      </w:rPr>
    </w:lvl>
    <w:lvl w:ilvl="5" w:tplc="50FE86A6">
      <w:start w:val="1"/>
      <w:numFmt w:val="bullet"/>
      <w:lvlText w:val=""/>
      <w:lvlJc w:val="left"/>
      <w:pPr>
        <w:tabs>
          <w:tab w:val="num" w:pos="4320"/>
        </w:tabs>
        <w:ind w:left="4320" w:hanging="360"/>
      </w:pPr>
      <w:rPr>
        <w:rFonts w:ascii="Wingdings" w:hAnsi="Wingdings" w:cs="Times New Roman" w:hint="default"/>
      </w:rPr>
    </w:lvl>
    <w:lvl w:ilvl="6" w:tplc="3260F9BE">
      <w:start w:val="1"/>
      <w:numFmt w:val="bullet"/>
      <w:lvlText w:val=""/>
      <w:lvlJc w:val="left"/>
      <w:pPr>
        <w:tabs>
          <w:tab w:val="num" w:pos="5040"/>
        </w:tabs>
        <w:ind w:left="5040" w:hanging="360"/>
      </w:pPr>
      <w:rPr>
        <w:rFonts w:ascii="Symbol" w:hAnsi="Symbol" w:cs="Times New Roman" w:hint="default"/>
      </w:rPr>
    </w:lvl>
    <w:lvl w:ilvl="7" w:tplc="8F320566">
      <w:start w:val="1"/>
      <w:numFmt w:val="bullet"/>
      <w:lvlText w:val="o"/>
      <w:lvlJc w:val="left"/>
      <w:pPr>
        <w:tabs>
          <w:tab w:val="num" w:pos="5760"/>
        </w:tabs>
        <w:ind w:left="5760" w:hanging="360"/>
      </w:pPr>
      <w:rPr>
        <w:rFonts w:ascii="Courier New" w:hAnsi="Courier New" w:cs="Gill Sans MT" w:hint="default"/>
      </w:rPr>
    </w:lvl>
    <w:lvl w:ilvl="8" w:tplc="7E866180">
      <w:start w:val="1"/>
      <w:numFmt w:val="bullet"/>
      <w:lvlText w:val=""/>
      <w:lvlJc w:val="left"/>
      <w:pPr>
        <w:tabs>
          <w:tab w:val="num" w:pos="6480"/>
        </w:tabs>
        <w:ind w:left="6480" w:hanging="360"/>
      </w:pPr>
      <w:rPr>
        <w:rFonts w:ascii="Wingdings" w:hAnsi="Wingdings" w:cs="Times New Roman" w:hint="default"/>
      </w:rPr>
    </w:lvl>
  </w:abstractNum>
  <w:abstractNum w:abstractNumId="9">
    <w:nsid w:val="1EDF7A39"/>
    <w:multiLevelType w:val="hybridMultilevel"/>
    <w:tmpl w:val="35EC1504"/>
    <w:lvl w:ilvl="0" w:tplc="1F8CC3B6">
      <w:start w:val="1"/>
      <w:numFmt w:val="bullet"/>
      <w:lvlText w:val=""/>
      <w:lvlJc w:val="left"/>
      <w:pPr>
        <w:tabs>
          <w:tab w:val="num" w:pos="567"/>
        </w:tabs>
        <w:ind w:left="567" w:hanging="397"/>
      </w:pPr>
      <w:rPr>
        <w:rFonts w:ascii="Wingdings" w:hAnsi="Wingdings" w:cs="Times New Roman" w:hint="default"/>
        <w:sz w:val="24"/>
        <w:szCs w:val="24"/>
      </w:rPr>
    </w:lvl>
    <w:lvl w:ilvl="1" w:tplc="C82CD7A4">
      <w:start w:val="1"/>
      <w:numFmt w:val="bullet"/>
      <w:lvlText w:val="o"/>
      <w:lvlJc w:val="left"/>
      <w:pPr>
        <w:tabs>
          <w:tab w:val="num" w:pos="1440"/>
        </w:tabs>
        <w:ind w:left="1440" w:hanging="360"/>
      </w:pPr>
      <w:rPr>
        <w:rFonts w:ascii="Courier New" w:hAnsi="Courier New" w:cs="Gill Sans MT" w:hint="default"/>
      </w:rPr>
    </w:lvl>
    <w:lvl w:ilvl="2" w:tplc="3C645598">
      <w:start w:val="1"/>
      <w:numFmt w:val="bullet"/>
      <w:lvlText w:val=""/>
      <w:lvlJc w:val="left"/>
      <w:pPr>
        <w:tabs>
          <w:tab w:val="num" w:pos="2160"/>
        </w:tabs>
        <w:ind w:left="2160" w:hanging="360"/>
      </w:pPr>
      <w:rPr>
        <w:rFonts w:ascii="Wingdings" w:hAnsi="Wingdings" w:cs="Times New Roman" w:hint="default"/>
      </w:rPr>
    </w:lvl>
    <w:lvl w:ilvl="3" w:tplc="06D8D764">
      <w:start w:val="1"/>
      <w:numFmt w:val="bullet"/>
      <w:lvlText w:val=""/>
      <w:lvlJc w:val="left"/>
      <w:pPr>
        <w:tabs>
          <w:tab w:val="num" w:pos="2880"/>
        </w:tabs>
        <w:ind w:left="2880" w:hanging="360"/>
      </w:pPr>
      <w:rPr>
        <w:rFonts w:ascii="Symbol" w:hAnsi="Symbol" w:cs="Times New Roman" w:hint="default"/>
      </w:rPr>
    </w:lvl>
    <w:lvl w:ilvl="4" w:tplc="C2EEC930">
      <w:start w:val="1"/>
      <w:numFmt w:val="bullet"/>
      <w:lvlText w:val="o"/>
      <w:lvlJc w:val="left"/>
      <w:pPr>
        <w:tabs>
          <w:tab w:val="num" w:pos="3600"/>
        </w:tabs>
        <w:ind w:left="3600" w:hanging="360"/>
      </w:pPr>
      <w:rPr>
        <w:rFonts w:ascii="Courier New" w:hAnsi="Courier New" w:cs="Gill Sans MT" w:hint="default"/>
      </w:rPr>
    </w:lvl>
    <w:lvl w:ilvl="5" w:tplc="BB88BF70">
      <w:start w:val="1"/>
      <w:numFmt w:val="bullet"/>
      <w:lvlText w:val=""/>
      <w:lvlJc w:val="left"/>
      <w:pPr>
        <w:tabs>
          <w:tab w:val="num" w:pos="4320"/>
        </w:tabs>
        <w:ind w:left="4320" w:hanging="360"/>
      </w:pPr>
      <w:rPr>
        <w:rFonts w:ascii="Wingdings" w:hAnsi="Wingdings" w:cs="Times New Roman" w:hint="default"/>
      </w:rPr>
    </w:lvl>
    <w:lvl w:ilvl="6" w:tplc="CE9A99CC">
      <w:start w:val="1"/>
      <w:numFmt w:val="bullet"/>
      <w:lvlText w:val=""/>
      <w:lvlJc w:val="left"/>
      <w:pPr>
        <w:tabs>
          <w:tab w:val="num" w:pos="5040"/>
        </w:tabs>
        <w:ind w:left="5040" w:hanging="360"/>
      </w:pPr>
      <w:rPr>
        <w:rFonts w:ascii="Symbol" w:hAnsi="Symbol" w:cs="Times New Roman" w:hint="default"/>
      </w:rPr>
    </w:lvl>
    <w:lvl w:ilvl="7" w:tplc="D6E48F48">
      <w:start w:val="1"/>
      <w:numFmt w:val="bullet"/>
      <w:lvlText w:val="o"/>
      <w:lvlJc w:val="left"/>
      <w:pPr>
        <w:tabs>
          <w:tab w:val="num" w:pos="5760"/>
        </w:tabs>
        <w:ind w:left="5760" w:hanging="360"/>
      </w:pPr>
      <w:rPr>
        <w:rFonts w:ascii="Courier New" w:hAnsi="Courier New" w:cs="Gill Sans MT" w:hint="default"/>
      </w:rPr>
    </w:lvl>
    <w:lvl w:ilvl="8" w:tplc="33303288">
      <w:start w:val="1"/>
      <w:numFmt w:val="bullet"/>
      <w:lvlText w:val=""/>
      <w:lvlJc w:val="left"/>
      <w:pPr>
        <w:tabs>
          <w:tab w:val="num" w:pos="6480"/>
        </w:tabs>
        <w:ind w:left="6480" w:hanging="360"/>
      </w:pPr>
      <w:rPr>
        <w:rFonts w:ascii="Wingdings" w:hAnsi="Wingdings" w:cs="Times New Roman" w:hint="default"/>
      </w:rPr>
    </w:lvl>
  </w:abstractNum>
  <w:abstractNum w:abstractNumId="10">
    <w:nsid w:val="39FA71DE"/>
    <w:multiLevelType w:val="singleLevel"/>
    <w:tmpl w:val="04090001"/>
    <w:lvl w:ilvl="0">
      <w:start w:val="1"/>
      <w:numFmt w:val="bullet"/>
      <w:lvlText w:val=""/>
      <w:lvlJc w:val="left"/>
      <w:pPr>
        <w:tabs>
          <w:tab w:val="num" w:pos="360"/>
        </w:tabs>
        <w:ind w:left="360" w:hanging="360"/>
      </w:pPr>
      <w:rPr>
        <w:rFonts w:ascii="Symbol" w:hAnsi="Symbol" w:cs="Times New Roman" w:hint="default"/>
      </w:rPr>
    </w:lvl>
  </w:abstractNum>
  <w:abstractNum w:abstractNumId="11">
    <w:nsid w:val="47072B9E"/>
    <w:multiLevelType w:val="hybridMultilevel"/>
    <w:tmpl w:val="BD309218"/>
    <w:lvl w:ilvl="0" w:tplc="0409000F">
      <w:start w:val="1"/>
      <w:numFmt w:val="upperRoman"/>
      <w:lvlText w:val="%1."/>
      <w:lvlJc w:val="left"/>
      <w:pPr>
        <w:tabs>
          <w:tab w:val="num" w:pos="720"/>
        </w:tabs>
        <w:ind w:left="720" w:hanging="360"/>
      </w:pPr>
      <w:rPr>
        <w:rFonts w:hint="default"/>
      </w:rPr>
    </w:lvl>
    <w:lvl w:ilvl="1" w:tplc="DB9E36C6">
      <w:start w:val="1"/>
      <w:numFmt w:val="upperRoman"/>
      <w:lvlText w:val="%2."/>
      <w:lvlJc w:val="left"/>
      <w:pPr>
        <w:tabs>
          <w:tab w:val="num" w:pos="720"/>
        </w:tabs>
        <w:ind w:left="72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82C0B3F"/>
    <w:multiLevelType w:val="hybridMultilevel"/>
    <w:tmpl w:val="2D686FA0"/>
    <w:lvl w:ilvl="0" w:tplc="E6D4E37A">
      <w:start w:val="1"/>
      <w:numFmt w:val="bullet"/>
      <w:lvlText w:val=""/>
      <w:lvlJc w:val="left"/>
      <w:pPr>
        <w:tabs>
          <w:tab w:val="num" w:pos="757"/>
        </w:tabs>
        <w:ind w:left="737" w:hanging="340"/>
      </w:pPr>
      <w:rPr>
        <w:rFonts w:ascii="Wingdings" w:hAnsi="Wingdings" w:cs="Times New Roman" w:hint="default"/>
        <w:sz w:val="24"/>
        <w:szCs w:val="24"/>
      </w:rPr>
    </w:lvl>
    <w:lvl w:ilvl="1" w:tplc="7F928842">
      <w:start w:val="1"/>
      <w:numFmt w:val="bullet"/>
      <w:lvlText w:val="o"/>
      <w:lvlJc w:val="left"/>
      <w:pPr>
        <w:tabs>
          <w:tab w:val="num" w:pos="1440"/>
        </w:tabs>
        <w:ind w:left="1440" w:hanging="360"/>
      </w:pPr>
      <w:rPr>
        <w:rFonts w:ascii="Courier New" w:hAnsi="Courier New" w:cs="Gill Sans MT" w:hint="default"/>
      </w:rPr>
    </w:lvl>
    <w:lvl w:ilvl="2" w:tplc="AE9E83A6">
      <w:start w:val="1"/>
      <w:numFmt w:val="bullet"/>
      <w:lvlText w:val=""/>
      <w:lvlJc w:val="left"/>
      <w:pPr>
        <w:tabs>
          <w:tab w:val="num" w:pos="2160"/>
        </w:tabs>
        <w:ind w:left="2160" w:hanging="360"/>
      </w:pPr>
      <w:rPr>
        <w:rFonts w:ascii="Wingdings" w:hAnsi="Wingdings" w:cs="Times New Roman" w:hint="default"/>
      </w:rPr>
    </w:lvl>
    <w:lvl w:ilvl="3" w:tplc="F654A734">
      <w:start w:val="1"/>
      <w:numFmt w:val="bullet"/>
      <w:lvlText w:val=""/>
      <w:lvlJc w:val="left"/>
      <w:pPr>
        <w:tabs>
          <w:tab w:val="num" w:pos="2880"/>
        </w:tabs>
        <w:ind w:left="2880" w:hanging="360"/>
      </w:pPr>
      <w:rPr>
        <w:rFonts w:ascii="Symbol" w:hAnsi="Symbol" w:cs="Times New Roman" w:hint="default"/>
      </w:rPr>
    </w:lvl>
    <w:lvl w:ilvl="4" w:tplc="E522E958">
      <w:start w:val="1"/>
      <w:numFmt w:val="bullet"/>
      <w:lvlText w:val="o"/>
      <w:lvlJc w:val="left"/>
      <w:pPr>
        <w:tabs>
          <w:tab w:val="num" w:pos="3600"/>
        </w:tabs>
        <w:ind w:left="3600" w:hanging="360"/>
      </w:pPr>
      <w:rPr>
        <w:rFonts w:ascii="Courier New" w:hAnsi="Courier New" w:cs="Gill Sans MT" w:hint="default"/>
      </w:rPr>
    </w:lvl>
    <w:lvl w:ilvl="5" w:tplc="6EE0FEE4">
      <w:start w:val="1"/>
      <w:numFmt w:val="bullet"/>
      <w:lvlText w:val=""/>
      <w:lvlJc w:val="left"/>
      <w:pPr>
        <w:tabs>
          <w:tab w:val="num" w:pos="4320"/>
        </w:tabs>
        <w:ind w:left="4320" w:hanging="360"/>
      </w:pPr>
      <w:rPr>
        <w:rFonts w:ascii="Wingdings" w:hAnsi="Wingdings" w:cs="Times New Roman" w:hint="default"/>
      </w:rPr>
    </w:lvl>
    <w:lvl w:ilvl="6" w:tplc="F796BB58">
      <w:start w:val="1"/>
      <w:numFmt w:val="bullet"/>
      <w:lvlText w:val=""/>
      <w:lvlJc w:val="left"/>
      <w:pPr>
        <w:tabs>
          <w:tab w:val="num" w:pos="5040"/>
        </w:tabs>
        <w:ind w:left="5040" w:hanging="360"/>
      </w:pPr>
      <w:rPr>
        <w:rFonts w:ascii="Symbol" w:hAnsi="Symbol" w:cs="Times New Roman" w:hint="default"/>
      </w:rPr>
    </w:lvl>
    <w:lvl w:ilvl="7" w:tplc="B666E710">
      <w:start w:val="1"/>
      <w:numFmt w:val="bullet"/>
      <w:lvlText w:val="o"/>
      <w:lvlJc w:val="left"/>
      <w:pPr>
        <w:tabs>
          <w:tab w:val="num" w:pos="5760"/>
        </w:tabs>
        <w:ind w:left="5760" w:hanging="360"/>
      </w:pPr>
      <w:rPr>
        <w:rFonts w:ascii="Courier New" w:hAnsi="Courier New" w:cs="Gill Sans MT" w:hint="default"/>
      </w:rPr>
    </w:lvl>
    <w:lvl w:ilvl="8" w:tplc="FA067334">
      <w:start w:val="1"/>
      <w:numFmt w:val="bullet"/>
      <w:lvlText w:val=""/>
      <w:lvlJc w:val="left"/>
      <w:pPr>
        <w:tabs>
          <w:tab w:val="num" w:pos="6480"/>
        </w:tabs>
        <w:ind w:left="6480" w:hanging="360"/>
      </w:pPr>
      <w:rPr>
        <w:rFonts w:ascii="Wingdings" w:hAnsi="Wingdings" w:cs="Times New Roman" w:hint="default"/>
      </w:rPr>
    </w:lvl>
  </w:abstractNum>
  <w:abstractNum w:abstractNumId="13">
    <w:nsid w:val="4A7C4510"/>
    <w:multiLevelType w:val="hybridMultilevel"/>
    <w:tmpl w:val="35EC1504"/>
    <w:lvl w:ilvl="0" w:tplc="564E6B38">
      <w:start w:val="1"/>
      <w:numFmt w:val="bullet"/>
      <w:lvlText w:val=""/>
      <w:lvlJc w:val="left"/>
      <w:pPr>
        <w:tabs>
          <w:tab w:val="num" w:pos="700"/>
        </w:tabs>
        <w:ind w:left="624" w:hanging="284"/>
      </w:pPr>
      <w:rPr>
        <w:rFonts w:ascii="Wingdings" w:hAnsi="Wingdings" w:cs="Times New Roman" w:hint="default"/>
        <w:sz w:val="24"/>
        <w:szCs w:val="24"/>
      </w:rPr>
    </w:lvl>
    <w:lvl w:ilvl="1" w:tplc="AA062B30">
      <w:start w:val="1"/>
      <w:numFmt w:val="bullet"/>
      <w:lvlText w:val="o"/>
      <w:lvlJc w:val="left"/>
      <w:pPr>
        <w:tabs>
          <w:tab w:val="num" w:pos="1440"/>
        </w:tabs>
        <w:ind w:left="1440" w:hanging="360"/>
      </w:pPr>
      <w:rPr>
        <w:rFonts w:ascii="Courier New" w:hAnsi="Courier New" w:cs="Gill Sans MT" w:hint="default"/>
      </w:rPr>
    </w:lvl>
    <w:lvl w:ilvl="2" w:tplc="1B2CAC7C">
      <w:start w:val="1"/>
      <w:numFmt w:val="bullet"/>
      <w:lvlText w:val=""/>
      <w:lvlJc w:val="left"/>
      <w:pPr>
        <w:tabs>
          <w:tab w:val="num" w:pos="2160"/>
        </w:tabs>
        <w:ind w:left="2160" w:hanging="360"/>
      </w:pPr>
      <w:rPr>
        <w:rFonts w:ascii="Wingdings" w:hAnsi="Wingdings" w:cs="Times New Roman" w:hint="default"/>
      </w:rPr>
    </w:lvl>
    <w:lvl w:ilvl="3" w:tplc="A9F0DB74">
      <w:start w:val="1"/>
      <w:numFmt w:val="bullet"/>
      <w:lvlText w:val=""/>
      <w:lvlJc w:val="left"/>
      <w:pPr>
        <w:tabs>
          <w:tab w:val="num" w:pos="2880"/>
        </w:tabs>
        <w:ind w:left="2880" w:hanging="360"/>
      </w:pPr>
      <w:rPr>
        <w:rFonts w:ascii="Symbol" w:hAnsi="Symbol" w:cs="Times New Roman" w:hint="default"/>
      </w:rPr>
    </w:lvl>
    <w:lvl w:ilvl="4" w:tplc="6AD634F2">
      <w:start w:val="1"/>
      <w:numFmt w:val="bullet"/>
      <w:lvlText w:val="o"/>
      <w:lvlJc w:val="left"/>
      <w:pPr>
        <w:tabs>
          <w:tab w:val="num" w:pos="3600"/>
        </w:tabs>
        <w:ind w:left="3600" w:hanging="360"/>
      </w:pPr>
      <w:rPr>
        <w:rFonts w:ascii="Courier New" w:hAnsi="Courier New" w:cs="Gill Sans MT" w:hint="default"/>
      </w:rPr>
    </w:lvl>
    <w:lvl w:ilvl="5" w:tplc="98DC9588">
      <w:start w:val="1"/>
      <w:numFmt w:val="bullet"/>
      <w:lvlText w:val=""/>
      <w:lvlJc w:val="left"/>
      <w:pPr>
        <w:tabs>
          <w:tab w:val="num" w:pos="4320"/>
        </w:tabs>
        <w:ind w:left="4320" w:hanging="360"/>
      </w:pPr>
      <w:rPr>
        <w:rFonts w:ascii="Wingdings" w:hAnsi="Wingdings" w:cs="Times New Roman" w:hint="default"/>
      </w:rPr>
    </w:lvl>
    <w:lvl w:ilvl="6" w:tplc="031A7826">
      <w:start w:val="1"/>
      <w:numFmt w:val="bullet"/>
      <w:lvlText w:val=""/>
      <w:lvlJc w:val="left"/>
      <w:pPr>
        <w:tabs>
          <w:tab w:val="num" w:pos="5040"/>
        </w:tabs>
        <w:ind w:left="5040" w:hanging="360"/>
      </w:pPr>
      <w:rPr>
        <w:rFonts w:ascii="Symbol" w:hAnsi="Symbol" w:cs="Times New Roman" w:hint="default"/>
      </w:rPr>
    </w:lvl>
    <w:lvl w:ilvl="7" w:tplc="AF608468">
      <w:start w:val="1"/>
      <w:numFmt w:val="bullet"/>
      <w:lvlText w:val="o"/>
      <w:lvlJc w:val="left"/>
      <w:pPr>
        <w:tabs>
          <w:tab w:val="num" w:pos="5760"/>
        </w:tabs>
        <w:ind w:left="5760" w:hanging="360"/>
      </w:pPr>
      <w:rPr>
        <w:rFonts w:ascii="Courier New" w:hAnsi="Courier New" w:cs="Gill Sans MT" w:hint="default"/>
      </w:rPr>
    </w:lvl>
    <w:lvl w:ilvl="8" w:tplc="F16C4560">
      <w:start w:val="1"/>
      <w:numFmt w:val="bullet"/>
      <w:lvlText w:val=""/>
      <w:lvlJc w:val="left"/>
      <w:pPr>
        <w:tabs>
          <w:tab w:val="num" w:pos="6480"/>
        </w:tabs>
        <w:ind w:left="6480" w:hanging="360"/>
      </w:pPr>
      <w:rPr>
        <w:rFonts w:ascii="Wingdings" w:hAnsi="Wingdings" w:cs="Times New Roman" w:hint="default"/>
      </w:rPr>
    </w:lvl>
  </w:abstractNum>
  <w:abstractNum w:abstractNumId="14">
    <w:nsid w:val="4EBD6705"/>
    <w:multiLevelType w:val="hybridMultilevel"/>
    <w:tmpl w:val="D7E64588"/>
    <w:lvl w:ilvl="0" w:tplc="F6FA55A6">
      <w:start w:val="1"/>
      <w:numFmt w:val="bullet"/>
      <w:lvlText w:val=""/>
      <w:lvlJc w:val="left"/>
      <w:pPr>
        <w:tabs>
          <w:tab w:val="num" w:pos="900"/>
        </w:tabs>
        <w:ind w:left="900" w:hanging="360"/>
      </w:pPr>
      <w:rPr>
        <w:rFonts w:ascii="Symbol" w:hAnsi="Symbol" w:cs="Times New Roman" w:hint="default"/>
      </w:rPr>
    </w:lvl>
    <w:lvl w:ilvl="1" w:tplc="39303860">
      <w:start w:val="1"/>
      <w:numFmt w:val="bullet"/>
      <w:lvlText w:val="o"/>
      <w:lvlJc w:val="left"/>
      <w:pPr>
        <w:tabs>
          <w:tab w:val="num" w:pos="1620"/>
        </w:tabs>
        <w:ind w:left="1620" w:hanging="360"/>
      </w:pPr>
      <w:rPr>
        <w:rFonts w:ascii="Courier New" w:hAnsi="Courier New" w:cs="Gill Sans MT" w:hint="default"/>
      </w:rPr>
    </w:lvl>
    <w:lvl w:ilvl="2" w:tplc="1F78BF28">
      <w:start w:val="1"/>
      <w:numFmt w:val="bullet"/>
      <w:lvlText w:val=""/>
      <w:lvlJc w:val="left"/>
      <w:pPr>
        <w:tabs>
          <w:tab w:val="num" w:pos="2340"/>
        </w:tabs>
        <w:ind w:left="2340" w:hanging="360"/>
      </w:pPr>
      <w:rPr>
        <w:rFonts w:ascii="Wingdings" w:hAnsi="Wingdings" w:cs="Times New Roman" w:hint="default"/>
      </w:rPr>
    </w:lvl>
    <w:lvl w:ilvl="3" w:tplc="D43484A2">
      <w:start w:val="1"/>
      <w:numFmt w:val="bullet"/>
      <w:lvlText w:val=""/>
      <w:lvlJc w:val="left"/>
      <w:pPr>
        <w:tabs>
          <w:tab w:val="num" w:pos="3060"/>
        </w:tabs>
        <w:ind w:left="3060" w:hanging="360"/>
      </w:pPr>
      <w:rPr>
        <w:rFonts w:ascii="Symbol" w:hAnsi="Symbol" w:cs="Times New Roman" w:hint="default"/>
      </w:rPr>
    </w:lvl>
    <w:lvl w:ilvl="4" w:tplc="C5525FCA">
      <w:start w:val="1"/>
      <w:numFmt w:val="bullet"/>
      <w:lvlText w:val="o"/>
      <w:lvlJc w:val="left"/>
      <w:pPr>
        <w:tabs>
          <w:tab w:val="num" w:pos="3780"/>
        </w:tabs>
        <w:ind w:left="3780" w:hanging="360"/>
      </w:pPr>
      <w:rPr>
        <w:rFonts w:ascii="Courier New" w:hAnsi="Courier New" w:cs="Gill Sans MT" w:hint="default"/>
      </w:rPr>
    </w:lvl>
    <w:lvl w:ilvl="5" w:tplc="29CCBB8A">
      <w:start w:val="1"/>
      <w:numFmt w:val="bullet"/>
      <w:lvlText w:val=""/>
      <w:lvlJc w:val="left"/>
      <w:pPr>
        <w:tabs>
          <w:tab w:val="num" w:pos="4500"/>
        </w:tabs>
        <w:ind w:left="4500" w:hanging="360"/>
      </w:pPr>
      <w:rPr>
        <w:rFonts w:ascii="Wingdings" w:hAnsi="Wingdings" w:cs="Times New Roman" w:hint="default"/>
      </w:rPr>
    </w:lvl>
    <w:lvl w:ilvl="6" w:tplc="162AB96A">
      <w:start w:val="1"/>
      <w:numFmt w:val="bullet"/>
      <w:lvlText w:val=""/>
      <w:lvlJc w:val="left"/>
      <w:pPr>
        <w:tabs>
          <w:tab w:val="num" w:pos="5220"/>
        </w:tabs>
        <w:ind w:left="5220" w:hanging="360"/>
      </w:pPr>
      <w:rPr>
        <w:rFonts w:ascii="Symbol" w:hAnsi="Symbol" w:cs="Times New Roman" w:hint="default"/>
      </w:rPr>
    </w:lvl>
    <w:lvl w:ilvl="7" w:tplc="96DE4310">
      <w:start w:val="1"/>
      <w:numFmt w:val="bullet"/>
      <w:lvlText w:val="o"/>
      <w:lvlJc w:val="left"/>
      <w:pPr>
        <w:tabs>
          <w:tab w:val="num" w:pos="5940"/>
        </w:tabs>
        <w:ind w:left="5940" w:hanging="360"/>
      </w:pPr>
      <w:rPr>
        <w:rFonts w:ascii="Courier New" w:hAnsi="Courier New" w:cs="Gill Sans MT" w:hint="default"/>
      </w:rPr>
    </w:lvl>
    <w:lvl w:ilvl="8" w:tplc="08A26B3A">
      <w:start w:val="1"/>
      <w:numFmt w:val="bullet"/>
      <w:lvlText w:val=""/>
      <w:lvlJc w:val="left"/>
      <w:pPr>
        <w:tabs>
          <w:tab w:val="num" w:pos="6660"/>
        </w:tabs>
        <w:ind w:left="6660" w:hanging="360"/>
      </w:pPr>
      <w:rPr>
        <w:rFonts w:ascii="Wingdings" w:hAnsi="Wingdings" w:cs="Times New Roman" w:hint="default"/>
      </w:rPr>
    </w:lvl>
  </w:abstractNum>
  <w:abstractNum w:abstractNumId="15">
    <w:nsid w:val="4F111218"/>
    <w:multiLevelType w:val="hybridMultilevel"/>
    <w:tmpl w:val="E79CF8A6"/>
    <w:lvl w:ilvl="0" w:tplc="6F0E4B70">
      <w:numFmt w:val="bullet"/>
      <w:lvlText w:val="-"/>
      <w:lvlJc w:val="left"/>
      <w:pPr>
        <w:tabs>
          <w:tab w:val="num" w:pos="786"/>
        </w:tabs>
        <w:ind w:left="786" w:hanging="360"/>
      </w:pPr>
      <w:rPr>
        <w:rFonts w:ascii="Arial" w:eastAsia="Times New Roman" w:hAnsi="Arial" w:hint="default"/>
      </w:rPr>
    </w:lvl>
    <w:lvl w:ilvl="1" w:tplc="00030409" w:tentative="1">
      <w:start w:val="1"/>
      <w:numFmt w:val="bullet"/>
      <w:lvlText w:val="o"/>
      <w:lvlJc w:val="left"/>
      <w:pPr>
        <w:tabs>
          <w:tab w:val="num" w:pos="1506"/>
        </w:tabs>
        <w:ind w:left="1506" w:hanging="360"/>
      </w:pPr>
      <w:rPr>
        <w:rFonts w:ascii="Courier New" w:hAnsi="Courier New" w:hint="default"/>
      </w:rPr>
    </w:lvl>
    <w:lvl w:ilvl="2" w:tplc="00050409" w:tentative="1">
      <w:start w:val="1"/>
      <w:numFmt w:val="bullet"/>
      <w:lvlText w:val=""/>
      <w:lvlJc w:val="left"/>
      <w:pPr>
        <w:tabs>
          <w:tab w:val="num" w:pos="2226"/>
        </w:tabs>
        <w:ind w:left="2226" w:hanging="360"/>
      </w:pPr>
      <w:rPr>
        <w:rFonts w:ascii="Wingdings" w:hAnsi="Wingdings" w:hint="default"/>
      </w:rPr>
    </w:lvl>
    <w:lvl w:ilvl="3" w:tplc="00010409" w:tentative="1">
      <w:start w:val="1"/>
      <w:numFmt w:val="bullet"/>
      <w:lvlText w:val=""/>
      <w:lvlJc w:val="left"/>
      <w:pPr>
        <w:tabs>
          <w:tab w:val="num" w:pos="2946"/>
        </w:tabs>
        <w:ind w:left="2946" w:hanging="360"/>
      </w:pPr>
      <w:rPr>
        <w:rFonts w:ascii="Symbol" w:hAnsi="Symbol" w:hint="default"/>
      </w:rPr>
    </w:lvl>
    <w:lvl w:ilvl="4" w:tplc="00030409" w:tentative="1">
      <w:start w:val="1"/>
      <w:numFmt w:val="bullet"/>
      <w:lvlText w:val="o"/>
      <w:lvlJc w:val="left"/>
      <w:pPr>
        <w:tabs>
          <w:tab w:val="num" w:pos="3666"/>
        </w:tabs>
        <w:ind w:left="3666" w:hanging="360"/>
      </w:pPr>
      <w:rPr>
        <w:rFonts w:ascii="Courier New" w:hAnsi="Courier New" w:hint="default"/>
      </w:rPr>
    </w:lvl>
    <w:lvl w:ilvl="5" w:tplc="00050409" w:tentative="1">
      <w:start w:val="1"/>
      <w:numFmt w:val="bullet"/>
      <w:lvlText w:val=""/>
      <w:lvlJc w:val="left"/>
      <w:pPr>
        <w:tabs>
          <w:tab w:val="num" w:pos="4386"/>
        </w:tabs>
        <w:ind w:left="4386" w:hanging="360"/>
      </w:pPr>
      <w:rPr>
        <w:rFonts w:ascii="Wingdings" w:hAnsi="Wingdings" w:hint="default"/>
      </w:rPr>
    </w:lvl>
    <w:lvl w:ilvl="6" w:tplc="00010409" w:tentative="1">
      <w:start w:val="1"/>
      <w:numFmt w:val="bullet"/>
      <w:lvlText w:val=""/>
      <w:lvlJc w:val="left"/>
      <w:pPr>
        <w:tabs>
          <w:tab w:val="num" w:pos="5106"/>
        </w:tabs>
        <w:ind w:left="5106" w:hanging="360"/>
      </w:pPr>
      <w:rPr>
        <w:rFonts w:ascii="Symbol" w:hAnsi="Symbol" w:hint="default"/>
      </w:rPr>
    </w:lvl>
    <w:lvl w:ilvl="7" w:tplc="00030409" w:tentative="1">
      <w:start w:val="1"/>
      <w:numFmt w:val="bullet"/>
      <w:lvlText w:val="o"/>
      <w:lvlJc w:val="left"/>
      <w:pPr>
        <w:tabs>
          <w:tab w:val="num" w:pos="5826"/>
        </w:tabs>
        <w:ind w:left="5826" w:hanging="360"/>
      </w:pPr>
      <w:rPr>
        <w:rFonts w:ascii="Courier New" w:hAnsi="Courier New" w:hint="default"/>
      </w:rPr>
    </w:lvl>
    <w:lvl w:ilvl="8" w:tplc="00050409" w:tentative="1">
      <w:start w:val="1"/>
      <w:numFmt w:val="bullet"/>
      <w:lvlText w:val=""/>
      <w:lvlJc w:val="left"/>
      <w:pPr>
        <w:tabs>
          <w:tab w:val="num" w:pos="6546"/>
        </w:tabs>
        <w:ind w:left="6546" w:hanging="360"/>
      </w:pPr>
      <w:rPr>
        <w:rFonts w:ascii="Wingdings" w:hAnsi="Wingdings" w:hint="default"/>
      </w:rPr>
    </w:lvl>
  </w:abstractNum>
  <w:abstractNum w:abstractNumId="16">
    <w:nsid w:val="55380382"/>
    <w:multiLevelType w:val="hybridMultilevel"/>
    <w:tmpl w:val="5F56CED8"/>
    <w:lvl w:ilvl="0" w:tplc="15DC0FB0">
      <w:start w:val="1"/>
      <w:numFmt w:val="bullet"/>
      <w:lvlText w:val=""/>
      <w:lvlJc w:val="left"/>
      <w:pPr>
        <w:tabs>
          <w:tab w:val="num" w:pos="1117"/>
        </w:tabs>
        <w:ind w:left="1097" w:hanging="340"/>
      </w:pPr>
      <w:rPr>
        <w:rFonts w:ascii="Wingdings" w:hAnsi="Wingdings" w:cs="Times New Roman" w:hint="default"/>
        <w:sz w:val="24"/>
        <w:szCs w:val="24"/>
      </w:rPr>
    </w:lvl>
    <w:lvl w:ilvl="1" w:tplc="222E86C4">
      <w:start w:val="1"/>
      <w:numFmt w:val="bullet"/>
      <w:lvlText w:val="o"/>
      <w:lvlJc w:val="left"/>
      <w:pPr>
        <w:tabs>
          <w:tab w:val="num" w:pos="1800"/>
        </w:tabs>
        <w:ind w:left="1800" w:hanging="360"/>
      </w:pPr>
      <w:rPr>
        <w:rFonts w:ascii="Courier New" w:hAnsi="Courier New" w:cs="Gill Sans MT" w:hint="default"/>
      </w:rPr>
    </w:lvl>
    <w:lvl w:ilvl="2" w:tplc="830E26BE">
      <w:start w:val="1"/>
      <w:numFmt w:val="bullet"/>
      <w:lvlText w:val=""/>
      <w:lvlJc w:val="left"/>
      <w:pPr>
        <w:tabs>
          <w:tab w:val="num" w:pos="2520"/>
        </w:tabs>
        <w:ind w:left="2520" w:hanging="360"/>
      </w:pPr>
      <w:rPr>
        <w:rFonts w:ascii="Wingdings" w:hAnsi="Wingdings" w:cs="Times New Roman" w:hint="default"/>
      </w:rPr>
    </w:lvl>
    <w:lvl w:ilvl="3" w:tplc="B00C5792">
      <w:start w:val="1"/>
      <w:numFmt w:val="bullet"/>
      <w:lvlText w:val=""/>
      <w:lvlJc w:val="left"/>
      <w:pPr>
        <w:tabs>
          <w:tab w:val="num" w:pos="3240"/>
        </w:tabs>
        <w:ind w:left="3240" w:hanging="360"/>
      </w:pPr>
      <w:rPr>
        <w:rFonts w:ascii="Symbol" w:hAnsi="Symbol" w:cs="Times New Roman" w:hint="default"/>
      </w:rPr>
    </w:lvl>
    <w:lvl w:ilvl="4" w:tplc="E5FC8032">
      <w:start w:val="1"/>
      <w:numFmt w:val="bullet"/>
      <w:lvlText w:val="o"/>
      <w:lvlJc w:val="left"/>
      <w:pPr>
        <w:tabs>
          <w:tab w:val="num" w:pos="3960"/>
        </w:tabs>
        <w:ind w:left="3960" w:hanging="360"/>
      </w:pPr>
      <w:rPr>
        <w:rFonts w:ascii="Courier New" w:hAnsi="Courier New" w:cs="Gill Sans MT" w:hint="default"/>
      </w:rPr>
    </w:lvl>
    <w:lvl w:ilvl="5" w:tplc="894CC28E">
      <w:start w:val="1"/>
      <w:numFmt w:val="bullet"/>
      <w:lvlText w:val=""/>
      <w:lvlJc w:val="left"/>
      <w:pPr>
        <w:tabs>
          <w:tab w:val="num" w:pos="4680"/>
        </w:tabs>
        <w:ind w:left="4680" w:hanging="360"/>
      </w:pPr>
      <w:rPr>
        <w:rFonts w:ascii="Wingdings" w:hAnsi="Wingdings" w:cs="Times New Roman" w:hint="default"/>
      </w:rPr>
    </w:lvl>
    <w:lvl w:ilvl="6" w:tplc="61D6EEB0">
      <w:start w:val="1"/>
      <w:numFmt w:val="bullet"/>
      <w:lvlText w:val=""/>
      <w:lvlJc w:val="left"/>
      <w:pPr>
        <w:tabs>
          <w:tab w:val="num" w:pos="5400"/>
        </w:tabs>
        <w:ind w:left="5400" w:hanging="360"/>
      </w:pPr>
      <w:rPr>
        <w:rFonts w:ascii="Symbol" w:hAnsi="Symbol" w:cs="Times New Roman" w:hint="default"/>
      </w:rPr>
    </w:lvl>
    <w:lvl w:ilvl="7" w:tplc="8958821A">
      <w:start w:val="1"/>
      <w:numFmt w:val="bullet"/>
      <w:lvlText w:val="o"/>
      <w:lvlJc w:val="left"/>
      <w:pPr>
        <w:tabs>
          <w:tab w:val="num" w:pos="6120"/>
        </w:tabs>
        <w:ind w:left="6120" w:hanging="360"/>
      </w:pPr>
      <w:rPr>
        <w:rFonts w:ascii="Courier New" w:hAnsi="Courier New" w:cs="Gill Sans MT" w:hint="default"/>
      </w:rPr>
    </w:lvl>
    <w:lvl w:ilvl="8" w:tplc="88AC9486">
      <w:start w:val="1"/>
      <w:numFmt w:val="bullet"/>
      <w:lvlText w:val=""/>
      <w:lvlJc w:val="left"/>
      <w:pPr>
        <w:tabs>
          <w:tab w:val="num" w:pos="6840"/>
        </w:tabs>
        <w:ind w:left="6840" w:hanging="360"/>
      </w:pPr>
      <w:rPr>
        <w:rFonts w:ascii="Wingdings" w:hAnsi="Wingdings" w:cs="Times New Roman" w:hint="default"/>
      </w:rPr>
    </w:lvl>
  </w:abstractNum>
  <w:abstractNum w:abstractNumId="17">
    <w:nsid w:val="64374C08"/>
    <w:multiLevelType w:val="hybridMultilevel"/>
    <w:tmpl w:val="E088704A"/>
    <w:lvl w:ilvl="0" w:tplc="15C44410">
      <w:start w:val="1"/>
      <w:numFmt w:val="bullet"/>
      <w:lvlText w:val=""/>
      <w:lvlJc w:val="left"/>
      <w:pPr>
        <w:tabs>
          <w:tab w:val="num" w:pos="757"/>
        </w:tabs>
        <w:ind w:left="737" w:hanging="340"/>
      </w:pPr>
      <w:rPr>
        <w:rFonts w:ascii="Wingdings" w:hAnsi="Wingdings" w:cs="Times New Roman" w:hint="default"/>
        <w:sz w:val="24"/>
        <w:szCs w:val="24"/>
      </w:rPr>
    </w:lvl>
    <w:lvl w:ilvl="1" w:tplc="A8DED9BE">
      <w:start w:val="1"/>
      <w:numFmt w:val="bullet"/>
      <w:lvlText w:val="o"/>
      <w:lvlJc w:val="left"/>
      <w:pPr>
        <w:tabs>
          <w:tab w:val="num" w:pos="1440"/>
        </w:tabs>
        <w:ind w:left="1440" w:hanging="360"/>
      </w:pPr>
      <w:rPr>
        <w:rFonts w:ascii="Courier New" w:hAnsi="Courier New" w:cs="Gill Sans MT" w:hint="default"/>
      </w:rPr>
    </w:lvl>
    <w:lvl w:ilvl="2" w:tplc="D85E3814">
      <w:start w:val="1"/>
      <w:numFmt w:val="bullet"/>
      <w:lvlText w:val=""/>
      <w:lvlJc w:val="left"/>
      <w:pPr>
        <w:tabs>
          <w:tab w:val="num" w:pos="2160"/>
        </w:tabs>
        <w:ind w:left="2160" w:hanging="360"/>
      </w:pPr>
      <w:rPr>
        <w:rFonts w:ascii="Wingdings" w:hAnsi="Wingdings" w:cs="Times New Roman" w:hint="default"/>
      </w:rPr>
    </w:lvl>
    <w:lvl w:ilvl="3" w:tplc="D822526E">
      <w:start w:val="1"/>
      <w:numFmt w:val="bullet"/>
      <w:lvlText w:val=""/>
      <w:lvlJc w:val="left"/>
      <w:pPr>
        <w:tabs>
          <w:tab w:val="num" w:pos="2880"/>
        </w:tabs>
        <w:ind w:left="2880" w:hanging="360"/>
      </w:pPr>
      <w:rPr>
        <w:rFonts w:ascii="Symbol" w:hAnsi="Symbol" w:cs="Times New Roman" w:hint="default"/>
      </w:rPr>
    </w:lvl>
    <w:lvl w:ilvl="4" w:tplc="B0E6086C">
      <w:start w:val="1"/>
      <w:numFmt w:val="bullet"/>
      <w:lvlText w:val="o"/>
      <w:lvlJc w:val="left"/>
      <w:pPr>
        <w:tabs>
          <w:tab w:val="num" w:pos="3600"/>
        </w:tabs>
        <w:ind w:left="3600" w:hanging="360"/>
      </w:pPr>
      <w:rPr>
        <w:rFonts w:ascii="Courier New" w:hAnsi="Courier New" w:cs="Gill Sans MT" w:hint="default"/>
      </w:rPr>
    </w:lvl>
    <w:lvl w:ilvl="5" w:tplc="8B12AC74">
      <w:start w:val="1"/>
      <w:numFmt w:val="bullet"/>
      <w:lvlText w:val=""/>
      <w:lvlJc w:val="left"/>
      <w:pPr>
        <w:tabs>
          <w:tab w:val="num" w:pos="4320"/>
        </w:tabs>
        <w:ind w:left="4320" w:hanging="360"/>
      </w:pPr>
      <w:rPr>
        <w:rFonts w:ascii="Wingdings" w:hAnsi="Wingdings" w:cs="Times New Roman" w:hint="default"/>
      </w:rPr>
    </w:lvl>
    <w:lvl w:ilvl="6" w:tplc="874C0AF6">
      <w:start w:val="1"/>
      <w:numFmt w:val="bullet"/>
      <w:lvlText w:val=""/>
      <w:lvlJc w:val="left"/>
      <w:pPr>
        <w:tabs>
          <w:tab w:val="num" w:pos="5040"/>
        </w:tabs>
        <w:ind w:left="5040" w:hanging="360"/>
      </w:pPr>
      <w:rPr>
        <w:rFonts w:ascii="Symbol" w:hAnsi="Symbol" w:cs="Times New Roman" w:hint="default"/>
      </w:rPr>
    </w:lvl>
    <w:lvl w:ilvl="7" w:tplc="E1EE09CE">
      <w:start w:val="1"/>
      <w:numFmt w:val="bullet"/>
      <w:lvlText w:val="o"/>
      <w:lvlJc w:val="left"/>
      <w:pPr>
        <w:tabs>
          <w:tab w:val="num" w:pos="5760"/>
        </w:tabs>
        <w:ind w:left="5760" w:hanging="360"/>
      </w:pPr>
      <w:rPr>
        <w:rFonts w:ascii="Courier New" w:hAnsi="Courier New" w:cs="Gill Sans MT" w:hint="default"/>
      </w:rPr>
    </w:lvl>
    <w:lvl w:ilvl="8" w:tplc="7012D7EA">
      <w:start w:val="1"/>
      <w:numFmt w:val="bullet"/>
      <w:lvlText w:val=""/>
      <w:lvlJc w:val="left"/>
      <w:pPr>
        <w:tabs>
          <w:tab w:val="num" w:pos="6480"/>
        </w:tabs>
        <w:ind w:left="6480" w:hanging="360"/>
      </w:pPr>
      <w:rPr>
        <w:rFonts w:ascii="Wingdings" w:hAnsi="Wingdings" w:cs="Times New Roman" w:hint="default"/>
      </w:rPr>
    </w:lvl>
  </w:abstractNum>
  <w:abstractNum w:abstractNumId="18">
    <w:nsid w:val="66104BB2"/>
    <w:multiLevelType w:val="hybridMultilevel"/>
    <w:tmpl w:val="FE44FD0A"/>
    <w:lvl w:ilvl="0" w:tplc="3D66F542">
      <w:start w:val="1"/>
      <w:numFmt w:val="bullet"/>
      <w:lvlText w:val=""/>
      <w:lvlJc w:val="left"/>
      <w:pPr>
        <w:tabs>
          <w:tab w:val="num" w:pos="757"/>
        </w:tabs>
        <w:ind w:left="681" w:hanging="284"/>
      </w:pPr>
      <w:rPr>
        <w:rFonts w:ascii="Wingdings" w:hAnsi="Wingdings" w:cs="Times New Roman" w:hint="default"/>
        <w:color w:val="auto"/>
        <w:sz w:val="24"/>
        <w:szCs w:val="24"/>
      </w:rPr>
    </w:lvl>
    <w:lvl w:ilvl="1" w:tplc="A0C66280">
      <w:start w:val="1"/>
      <w:numFmt w:val="bullet"/>
      <w:lvlText w:val="o"/>
      <w:lvlJc w:val="left"/>
      <w:pPr>
        <w:tabs>
          <w:tab w:val="num" w:pos="1440"/>
        </w:tabs>
        <w:ind w:left="1440" w:hanging="360"/>
      </w:pPr>
      <w:rPr>
        <w:rFonts w:ascii="Courier New" w:hAnsi="Courier New" w:cs="Gill Sans MT" w:hint="default"/>
      </w:rPr>
    </w:lvl>
    <w:lvl w:ilvl="2" w:tplc="2D6E556A">
      <w:start w:val="1"/>
      <w:numFmt w:val="bullet"/>
      <w:lvlText w:val=""/>
      <w:lvlJc w:val="left"/>
      <w:pPr>
        <w:tabs>
          <w:tab w:val="num" w:pos="2160"/>
        </w:tabs>
        <w:ind w:left="2160" w:hanging="360"/>
      </w:pPr>
      <w:rPr>
        <w:rFonts w:ascii="Wingdings" w:hAnsi="Wingdings" w:cs="Times New Roman" w:hint="default"/>
      </w:rPr>
    </w:lvl>
    <w:lvl w:ilvl="3" w:tplc="4270198E">
      <w:start w:val="1"/>
      <w:numFmt w:val="bullet"/>
      <w:lvlText w:val=""/>
      <w:lvlJc w:val="left"/>
      <w:pPr>
        <w:tabs>
          <w:tab w:val="num" w:pos="2880"/>
        </w:tabs>
        <w:ind w:left="2880" w:hanging="360"/>
      </w:pPr>
      <w:rPr>
        <w:rFonts w:ascii="Symbol" w:hAnsi="Symbol" w:cs="Times New Roman" w:hint="default"/>
      </w:rPr>
    </w:lvl>
    <w:lvl w:ilvl="4" w:tplc="BAC244FC">
      <w:start w:val="1"/>
      <w:numFmt w:val="bullet"/>
      <w:lvlText w:val="o"/>
      <w:lvlJc w:val="left"/>
      <w:pPr>
        <w:tabs>
          <w:tab w:val="num" w:pos="3600"/>
        </w:tabs>
        <w:ind w:left="3600" w:hanging="360"/>
      </w:pPr>
      <w:rPr>
        <w:rFonts w:ascii="Courier New" w:hAnsi="Courier New" w:cs="Gill Sans MT" w:hint="default"/>
      </w:rPr>
    </w:lvl>
    <w:lvl w:ilvl="5" w:tplc="E46EFED4">
      <w:start w:val="1"/>
      <w:numFmt w:val="bullet"/>
      <w:lvlText w:val=""/>
      <w:lvlJc w:val="left"/>
      <w:pPr>
        <w:tabs>
          <w:tab w:val="num" w:pos="4320"/>
        </w:tabs>
        <w:ind w:left="4320" w:hanging="360"/>
      </w:pPr>
      <w:rPr>
        <w:rFonts w:ascii="Wingdings" w:hAnsi="Wingdings" w:cs="Times New Roman" w:hint="default"/>
      </w:rPr>
    </w:lvl>
    <w:lvl w:ilvl="6" w:tplc="94E23B68">
      <w:start w:val="1"/>
      <w:numFmt w:val="bullet"/>
      <w:lvlText w:val=""/>
      <w:lvlJc w:val="left"/>
      <w:pPr>
        <w:tabs>
          <w:tab w:val="num" w:pos="5040"/>
        </w:tabs>
        <w:ind w:left="5040" w:hanging="360"/>
      </w:pPr>
      <w:rPr>
        <w:rFonts w:ascii="Symbol" w:hAnsi="Symbol" w:cs="Times New Roman" w:hint="default"/>
      </w:rPr>
    </w:lvl>
    <w:lvl w:ilvl="7" w:tplc="752A3168">
      <w:start w:val="1"/>
      <w:numFmt w:val="bullet"/>
      <w:lvlText w:val="o"/>
      <w:lvlJc w:val="left"/>
      <w:pPr>
        <w:tabs>
          <w:tab w:val="num" w:pos="5760"/>
        </w:tabs>
        <w:ind w:left="5760" w:hanging="360"/>
      </w:pPr>
      <w:rPr>
        <w:rFonts w:ascii="Courier New" w:hAnsi="Courier New" w:cs="Gill Sans MT" w:hint="default"/>
      </w:rPr>
    </w:lvl>
    <w:lvl w:ilvl="8" w:tplc="AC664656">
      <w:start w:val="1"/>
      <w:numFmt w:val="bullet"/>
      <w:lvlText w:val=""/>
      <w:lvlJc w:val="left"/>
      <w:pPr>
        <w:tabs>
          <w:tab w:val="num" w:pos="6480"/>
        </w:tabs>
        <w:ind w:left="6480" w:hanging="360"/>
      </w:pPr>
      <w:rPr>
        <w:rFonts w:ascii="Wingdings" w:hAnsi="Wingdings" w:cs="Times New Roman" w:hint="default"/>
      </w:rPr>
    </w:lvl>
  </w:abstractNum>
  <w:abstractNum w:abstractNumId="19">
    <w:nsid w:val="6B850EBF"/>
    <w:multiLevelType w:val="hybridMultilevel"/>
    <w:tmpl w:val="CF1621F4"/>
    <w:lvl w:ilvl="0" w:tplc="15026524">
      <w:start w:val="1"/>
      <w:numFmt w:val="bullet"/>
      <w:lvlText w:val=""/>
      <w:lvlJc w:val="left"/>
      <w:pPr>
        <w:tabs>
          <w:tab w:val="num" w:pos="720"/>
        </w:tabs>
        <w:ind w:left="720" w:hanging="360"/>
      </w:pPr>
      <w:rPr>
        <w:rFonts w:ascii="Symbol" w:hAnsi="Symbol" w:cs="Times New Roman" w:hint="default"/>
        <w:sz w:val="20"/>
        <w:szCs w:val="20"/>
      </w:rPr>
    </w:lvl>
    <w:lvl w:ilvl="1" w:tplc="9E443BB0">
      <w:start w:val="1"/>
      <w:numFmt w:val="bullet"/>
      <w:lvlText w:val="o"/>
      <w:lvlJc w:val="left"/>
      <w:pPr>
        <w:tabs>
          <w:tab w:val="num" w:pos="1440"/>
        </w:tabs>
        <w:ind w:left="1440" w:hanging="360"/>
      </w:pPr>
      <w:rPr>
        <w:rFonts w:ascii="Courier New" w:hAnsi="Courier New" w:cs="Gill Sans MT" w:hint="default"/>
        <w:sz w:val="20"/>
        <w:szCs w:val="20"/>
      </w:rPr>
    </w:lvl>
    <w:lvl w:ilvl="2" w:tplc="3B8E3FEA">
      <w:start w:val="1"/>
      <w:numFmt w:val="bullet"/>
      <w:lvlText w:val=""/>
      <w:lvlJc w:val="left"/>
      <w:pPr>
        <w:tabs>
          <w:tab w:val="num" w:pos="2160"/>
        </w:tabs>
        <w:ind w:left="2160" w:hanging="360"/>
      </w:pPr>
      <w:rPr>
        <w:rFonts w:ascii="Wingdings" w:hAnsi="Wingdings" w:cs="Times New Roman" w:hint="default"/>
        <w:sz w:val="20"/>
        <w:szCs w:val="20"/>
      </w:rPr>
    </w:lvl>
    <w:lvl w:ilvl="3" w:tplc="800CDACA">
      <w:start w:val="1"/>
      <w:numFmt w:val="bullet"/>
      <w:lvlText w:val=""/>
      <w:lvlJc w:val="left"/>
      <w:pPr>
        <w:tabs>
          <w:tab w:val="num" w:pos="2880"/>
        </w:tabs>
        <w:ind w:left="2880" w:hanging="360"/>
      </w:pPr>
      <w:rPr>
        <w:rFonts w:ascii="Wingdings" w:hAnsi="Wingdings" w:cs="Times New Roman" w:hint="default"/>
        <w:sz w:val="20"/>
        <w:szCs w:val="20"/>
      </w:rPr>
    </w:lvl>
    <w:lvl w:ilvl="4" w:tplc="37C028AC">
      <w:start w:val="1"/>
      <w:numFmt w:val="bullet"/>
      <w:lvlText w:val=""/>
      <w:lvlJc w:val="left"/>
      <w:pPr>
        <w:tabs>
          <w:tab w:val="num" w:pos="3600"/>
        </w:tabs>
        <w:ind w:left="3600" w:hanging="360"/>
      </w:pPr>
      <w:rPr>
        <w:rFonts w:ascii="Wingdings" w:hAnsi="Wingdings" w:cs="Times New Roman" w:hint="default"/>
        <w:sz w:val="20"/>
        <w:szCs w:val="20"/>
      </w:rPr>
    </w:lvl>
    <w:lvl w:ilvl="5" w:tplc="BA70C8BA">
      <w:start w:val="1"/>
      <w:numFmt w:val="bullet"/>
      <w:lvlText w:val=""/>
      <w:lvlJc w:val="left"/>
      <w:pPr>
        <w:tabs>
          <w:tab w:val="num" w:pos="4320"/>
        </w:tabs>
        <w:ind w:left="4320" w:hanging="360"/>
      </w:pPr>
      <w:rPr>
        <w:rFonts w:ascii="Wingdings" w:hAnsi="Wingdings" w:cs="Times New Roman" w:hint="default"/>
        <w:sz w:val="20"/>
        <w:szCs w:val="20"/>
      </w:rPr>
    </w:lvl>
    <w:lvl w:ilvl="6" w:tplc="3F9C91D0">
      <w:start w:val="1"/>
      <w:numFmt w:val="bullet"/>
      <w:lvlText w:val=""/>
      <w:lvlJc w:val="left"/>
      <w:pPr>
        <w:tabs>
          <w:tab w:val="num" w:pos="5040"/>
        </w:tabs>
        <w:ind w:left="5040" w:hanging="360"/>
      </w:pPr>
      <w:rPr>
        <w:rFonts w:ascii="Wingdings" w:hAnsi="Wingdings" w:cs="Times New Roman" w:hint="default"/>
        <w:sz w:val="20"/>
        <w:szCs w:val="20"/>
      </w:rPr>
    </w:lvl>
    <w:lvl w:ilvl="7" w:tplc="43D2545C">
      <w:start w:val="1"/>
      <w:numFmt w:val="bullet"/>
      <w:lvlText w:val=""/>
      <w:lvlJc w:val="left"/>
      <w:pPr>
        <w:tabs>
          <w:tab w:val="num" w:pos="5760"/>
        </w:tabs>
        <w:ind w:left="5760" w:hanging="360"/>
      </w:pPr>
      <w:rPr>
        <w:rFonts w:ascii="Wingdings" w:hAnsi="Wingdings" w:cs="Times New Roman" w:hint="default"/>
        <w:sz w:val="20"/>
        <w:szCs w:val="20"/>
      </w:rPr>
    </w:lvl>
    <w:lvl w:ilvl="8" w:tplc="E66C5554">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20">
    <w:nsid w:val="75A046B7"/>
    <w:multiLevelType w:val="hybridMultilevel"/>
    <w:tmpl w:val="35EC1504"/>
    <w:lvl w:ilvl="0" w:tplc="8DEE5A70">
      <w:start w:val="1"/>
      <w:numFmt w:val="bullet"/>
      <w:lvlText w:val=""/>
      <w:lvlJc w:val="left"/>
      <w:pPr>
        <w:tabs>
          <w:tab w:val="num" w:pos="1080"/>
        </w:tabs>
        <w:ind w:left="1080" w:hanging="360"/>
      </w:pPr>
      <w:rPr>
        <w:rFonts w:ascii="Wingdings" w:hAnsi="Wingdings" w:cs="Times New Roman" w:hint="default"/>
        <w:sz w:val="24"/>
        <w:szCs w:val="24"/>
      </w:rPr>
    </w:lvl>
    <w:lvl w:ilvl="1" w:tplc="0860AF30">
      <w:start w:val="1"/>
      <w:numFmt w:val="bullet"/>
      <w:lvlText w:val="o"/>
      <w:lvlJc w:val="left"/>
      <w:pPr>
        <w:tabs>
          <w:tab w:val="num" w:pos="1440"/>
        </w:tabs>
        <w:ind w:left="1440" w:hanging="360"/>
      </w:pPr>
      <w:rPr>
        <w:rFonts w:ascii="Courier New" w:hAnsi="Courier New" w:cs="Gill Sans MT" w:hint="default"/>
      </w:rPr>
    </w:lvl>
    <w:lvl w:ilvl="2" w:tplc="55D0763C">
      <w:start w:val="1"/>
      <w:numFmt w:val="bullet"/>
      <w:lvlText w:val=""/>
      <w:lvlJc w:val="left"/>
      <w:pPr>
        <w:tabs>
          <w:tab w:val="num" w:pos="2160"/>
        </w:tabs>
        <w:ind w:left="2160" w:hanging="360"/>
      </w:pPr>
      <w:rPr>
        <w:rFonts w:ascii="Wingdings" w:hAnsi="Wingdings" w:cs="Times New Roman" w:hint="default"/>
      </w:rPr>
    </w:lvl>
    <w:lvl w:ilvl="3" w:tplc="6A14DA94">
      <w:start w:val="1"/>
      <w:numFmt w:val="bullet"/>
      <w:lvlText w:val=""/>
      <w:lvlJc w:val="left"/>
      <w:pPr>
        <w:tabs>
          <w:tab w:val="num" w:pos="2880"/>
        </w:tabs>
        <w:ind w:left="2880" w:hanging="360"/>
      </w:pPr>
      <w:rPr>
        <w:rFonts w:ascii="Symbol" w:hAnsi="Symbol" w:cs="Times New Roman" w:hint="default"/>
      </w:rPr>
    </w:lvl>
    <w:lvl w:ilvl="4" w:tplc="1D022982">
      <w:start w:val="1"/>
      <w:numFmt w:val="bullet"/>
      <w:lvlText w:val="o"/>
      <w:lvlJc w:val="left"/>
      <w:pPr>
        <w:tabs>
          <w:tab w:val="num" w:pos="3600"/>
        </w:tabs>
        <w:ind w:left="3600" w:hanging="360"/>
      </w:pPr>
      <w:rPr>
        <w:rFonts w:ascii="Courier New" w:hAnsi="Courier New" w:cs="Gill Sans MT" w:hint="default"/>
      </w:rPr>
    </w:lvl>
    <w:lvl w:ilvl="5" w:tplc="CA603EEE">
      <w:start w:val="1"/>
      <w:numFmt w:val="bullet"/>
      <w:lvlText w:val=""/>
      <w:lvlJc w:val="left"/>
      <w:pPr>
        <w:tabs>
          <w:tab w:val="num" w:pos="4320"/>
        </w:tabs>
        <w:ind w:left="4320" w:hanging="360"/>
      </w:pPr>
      <w:rPr>
        <w:rFonts w:ascii="Wingdings" w:hAnsi="Wingdings" w:cs="Times New Roman" w:hint="default"/>
      </w:rPr>
    </w:lvl>
    <w:lvl w:ilvl="6" w:tplc="96C4657A">
      <w:start w:val="1"/>
      <w:numFmt w:val="bullet"/>
      <w:lvlText w:val=""/>
      <w:lvlJc w:val="left"/>
      <w:pPr>
        <w:tabs>
          <w:tab w:val="num" w:pos="5040"/>
        </w:tabs>
        <w:ind w:left="5040" w:hanging="360"/>
      </w:pPr>
      <w:rPr>
        <w:rFonts w:ascii="Symbol" w:hAnsi="Symbol" w:cs="Times New Roman" w:hint="default"/>
      </w:rPr>
    </w:lvl>
    <w:lvl w:ilvl="7" w:tplc="8F2C2F90">
      <w:start w:val="1"/>
      <w:numFmt w:val="bullet"/>
      <w:lvlText w:val="o"/>
      <w:lvlJc w:val="left"/>
      <w:pPr>
        <w:tabs>
          <w:tab w:val="num" w:pos="5760"/>
        </w:tabs>
        <w:ind w:left="5760" w:hanging="360"/>
      </w:pPr>
      <w:rPr>
        <w:rFonts w:ascii="Courier New" w:hAnsi="Courier New" w:cs="Gill Sans MT" w:hint="default"/>
      </w:rPr>
    </w:lvl>
    <w:lvl w:ilvl="8" w:tplc="269A3802">
      <w:start w:val="1"/>
      <w:numFmt w:val="bullet"/>
      <w:lvlText w:val=""/>
      <w:lvlJc w:val="left"/>
      <w:pPr>
        <w:tabs>
          <w:tab w:val="num" w:pos="6480"/>
        </w:tabs>
        <w:ind w:left="6480" w:hanging="360"/>
      </w:pPr>
      <w:rPr>
        <w:rFonts w:ascii="Wingdings" w:hAnsi="Wingdings" w:cs="Times New Roman" w:hint="default"/>
      </w:rPr>
    </w:lvl>
  </w:abstractNum>
  <w:abstractNum w:abstractNumId="21">
    <w:nsid w:val="79ED5690"/>
    <w:multiLevelType w:val="hybridMultilevel"/>
    <w:tmpl w:val="44E80C80"/>
    <w:lvl w:ilvl="0" w:tplc="645808BE">
      <w:start w:val="1"/>
      <w:numFmt w:val="bullet"/>
      <w:lvlText w:val=""/>
      <w:lvlJc w:val="left"/>
      <w:pPr>
        <w:tabs>
          <w:tab w:val="num" w:pos="757"/>
        </w:tabs>
        <w:ind w:left="737" w:hanging="340"/>
      </w:pPr>
      <w:rPr>
        <w:rFonts w:ascii="Wingdings" w:hAnsi="Wingdings" w:cs="Times New Roman" w:hint="default"/>
        <w:sz w:val="24"/>
        <w:szCs w:val="24"/>
      </w:rPr>
    </w:lvl>
    <w:lvl w:ilvl="1" w:tplc="E4AAD7E8">
      <w:start w:val="1"/>
      <w:numFmt w:val="bullet"/>
      <w:lvlText w:val="o"/>
      <w:lvlJc w:val="left"/>
      <w:pPr>
        <w:tabs>
          <w:tab w:val="num" w:pos="1440"/>
        </w:tabs>
        <w:ind w:left="1440" w:hanging="360"/>
      </w:pPr>
      <w:rPr>
        <w:rFonts w:ascii="Courier New" w:hAnsi="Courier New" w:cs="Gill Sans MT" w:hint="default"/>
      </w:rPr>
    </w:lvl>
    <w:lvl w:ilvl="2" w:tplc="A2D0828C">
      <w:start w:val="1"/>
      <w:numFmt w:val="bullet"/>
      <w:lvlText w:val=""/>
      <w:lvlJc w:val="left"/>
      <w:pPr>
        <w:tabs>
          <w:tab w:val="num" w:pos="2160"/>
        </w:tabs>
        <w:ind w:left="2160" w:hanging="360"/>
      </w:pPr>
      <w:rPr>
        <w:rFonts w:ascii="Wingdings" w:hAnsi="Wingdings" w:cs="Times New Roman" w:hint="default"/>
      </w:rPr>
    </w:lvl>
    <w:lvl w:ilvl="3" w:tplc="97181656">
      <w:start w:val="1"/>
      <w:numFmt w:val="bullet"/>
      <w:lvlText w:val=""/>
      <w:lvlJc w:val="left"/>
      <w:pPr>
        <w:tabs>
          <w:tab w:val="num" w:pos="2880"/>
        </w:tabs>
        <w:ind w:left="2880" w:hanging="360"/>
      </w:pPr>
      <w:rPr>
        <w:rFonts w:ascii="Symbol" w:hAnsi="Symbol" w:cs="Times New Roman" w:hint="default"/>
      </w:rPr>
    </w:lvl>
    <w:lvl w:ilvl="4" w:tplc="35F8BBF6">
      <w:start w:val="1"/>
      <w:numFmt w:val="bullet"/>
      <w:lvlText w:val="o"/>
      <w:lvlJc w:val="left"/>
      <w:pPr>
        <w:tabs>
          <w:tab w:val="num" w:pos="3600"/>
        </w:tabs>
        <w:ind w:left="3600" w:hanging="360"/>
      </w:pPr>
      <w:rPr>
        <w:rFonts w:ascii="Courier New" w:hAnsi="Courier New" w:cs="Gill Sans MT" w:hint="default"/>
      </w:rPr>
    </w:lvl>
    <w:lvl w:ilvl="5" w:tplc="6124FC7A">
      <w:start w:val="1"/>
      <w:numFmt w:val="bullet"/>
      <w:lvlText w:val=""/>
      <w:lvlJc w:val="left"/>
      <w:pPr>
        <w:tabs>
          <w:tab w:val="num" w:pos="4320"/>
        </w:tabs>
        <w:ind w:left="4320" w:hanging="360"/>
      </w:pPr>
      <w:rPr>
        <w:rFonts w:ascii="Wingdings" w:hAnsi="Wingdings" w:cs="Times New Roman" w:hint="default"/>
      </w:rPr>
    </w:lvl>
    <w:lvl w:ilvl="6" w:tplc="5BBEFC32">
      <w:start w:val="1"/>
      <w:numFmt w:val="bullet"/>
      <w:lvlText w:val=""/>
      <w:lvlJc w:val="left"/>
      <w:pPr>
        <w:tabs>
          <w:tab w:val="num" w:pos="5040"/>
        </w:tabs>
        <w:ind w:left="5040" w:hanging="360"/>
      </w:pPr>
      <w:rPr>
        <w:rFonts w:ascii="Symbol" w:hAnsi="Symbol" w:cs="Times New Roman" w:hint="default"/>
      </w:rPr>
    </w:lvl>
    <w:lvl w:ilvl="7" w:tplc="D660D9A2">
      <w:start w:val="1"/>
      <w:numFmt w:val="bullet"/>
      <w:lvlText w:val="o"/>
      <w:lvlJc w:val="left"/>
      <w:pPr>
        <w:tabs>
          <w:tab w:val="num" w:pos="5760"/>
        </w:tabs>
        <w:ind w:left="5760" w:hanging="360"/>
      </w:pPr>
      <w:rPr>
        <w:rFonts w:ascii="Courier New" w:hAnsi="Courier New" w:cs="Gill Sans MT" w:hint="default"/>
      </w:rPr>
    </w:lvl>
    <w:lvl w:ilvl="8" w:tplc="C6F422DC">
      <w:start w:val="1"/>
      <w:numFmt w:val="bullet"/>
      <w:lvlText w:val=""/>
      <w:lvlJc w:val="left"/>
      <w:pPr>
        <w:tabs>
          <w:tab w:val="num" w:pos="6480"/>
        </w:tabs>
        <w:ind w:left="6480" w:hanging="360"/>
      </w:pPr>
      <w:rPr>
        <w:rFonts w:ascii="Wingdings" w:hAnsi="Wingdings" w:cs="Times New Roman" w:hint="default"/>
      </w:rPr>
    </w:lvl>
  </w:abstractNum>
  <w:abstractNum w:abstractNumId="22">
    <w:nsid w:val="7BBC1F7A"/>
    <w:multiLevelType w:val="hybridMultilevel"/>
    <w:tmpl w:val="E088704A"/>
    <w:lvl w:ilvl="0" w:tplc="2B0A7802">
      <w:start w:val="1"/>
      <w:numFmt w:val="bullet"/>
      <w:lvlText w:val=""/>
      <w:lvlJc w:val="left"/>
      <w:pPr>
        <w:tabs>
          <w:tab w:val="num" w:pos="757"/>
        </w:tabs>
        <w:ind w:left="737" w:hanging="340"/>
      </w:pPr>
      <w:rPr>
        <w:rFonts w:ascii="Wingdings" w:hAnsi="Wingdings" w:cs="Times New Roman" w:hint="default"/>
        <w:sz w:val="24"/>
        <w:szCs w:val="24"/>
      </w:rPr>
    </w:lvl>
    <w:lvl w:ilvl="1" w:tplc="7B68E9D6">
      <w:start w:val="1"/>
      <w:numFmt w:val="decimal"/>
      <w:lvlText w:val="%2."/>
      <w:lvlJc w:val="left"/>
      <w:pPr>
        <w:tabs>
          <w:tab w:val="num" w:pos="757"/>
        </w:tabs>
        <w:ind w:left="737" w:hanging="340"/>
      </w:pPr>
      <w:rPr>
        <w:rFonts w:ascii="Arial" w:hAnsi="Arial" w:cs="Courier New" w:hint="default"/>
        <w:b w:val="0"/>
        <w:i w:val="0"/>
        <w:color w:val="auto"/>
        <w:sz w:val="20"/>
        <w:szCs w:val="20"/>
      </w:rPr>
    </w:lvl>
    <w:lvl w:ilvl="2" w:tplc="55622A7C">
      <w:start w:val="1"/>
      <w:numFmt w:val="bullet"/>
      <w:lvlText w:val=""/>
      <w:lvlJc w:val="left"/>
      <w:pPr>
        <w:tabs>
          <w:tab w:val="num" w:pos="2160"/>
        </w:tabs>
        <w:ind w:left="2160" w:hanging="360"/>
      </w:pPr>
      <w:rPr>
        <w:rFonts w:ascii="Wingdings" w:hAnsi="Wingdings" w:cs="Times New Roman" w:hint="default"/>
      </w:rPr>
    </w:lvl>
    <w:lvl w:ilvl="3" w:tplc="39468BAA">
      <w:start w:val="1"/>
      <w:numFmt w:val="bullet"/>
      <w:lvlText w:val=""/>
      <w:lvlJc w:val="left"/>
      <w:pPr>
        <w:tabs>
          <w:tab w:val="num" w:pos="2880"/>
        </w:tabs>
        <w:ind w:left="2880" w:hanging="360"/>
      </w:pPr>
      <w:rPr>
        <w:rFonts w:ascii="Symbol" w:hAnsi="Symbol" w:cs="Times New Roman" w:hint="default"/>
      </w:rPr>
    </w:lvl>
    <w:lvl w:ilvl="4" w:tplc="90BE2DEC">
      <w:start w:val="1"/>
      <w:numFmt w:val="bullet"/>
      <w:lvlText w:val="o"/>
      <w:lvlJc w:val="left"/>
      <w:pPr>
        <w:tabs>
          <w:tab w:val="num" w:pos="3600"/>
        </w:tabs>
        <w:ind w:left="3600" w:hanging="360"/>
      </w:pPr>
      <w:rPr>
        <w:rFonts w:ascii="Courier New" w:hAnsi="Courier New" w:cs="Gill Sans MT" w:hint="default"/>
      </w:rPr>
    </w:lvl>
    <w:lvl w:ilvl="5" w:tplc="FB64C6F4">
      <w:start w:val="1"/>
      <w:numFmt w:val="bullet"/>
      <w:lvlText w:val=""/>
      <w:lvlJc w:val="left"/>
      <w:pPr>
        <w:tabs>
          <w:tab w:val="num" w:pos="4320"/>
        </w:tabs>
        <w:ind w:left="4320" w:hanging="360"/>
      </w:pPr>
      <w:rPr>
        <w:rFonts w:ascii="Wingdings" w:hAnsi="Wingdings" w:cs="Times New Roman" w:hint="default"/>
      </w:rPr>
    </w:lvl>
    <w:lvl w:ilvl="6" w:tplc="0EDC7F9C">
      <w:start w:val="1"/>
      <w:numFmt w:val="bullet"/>
      <w:lvlText w:val=""/>
      <w:lvlJc w:val="left"/>
      <w:pPr>
        <w:tabs>
          <w:tab w:val="num" w:pos="5040"/>
        </w:tabs>
        <w:ind w:left="5040" w:hanging="360"/>
      </w:pPr>
      <w:rPr>
        <w:rFonts w:ascii="Symbol" w:hAnsi="Symbol" w:cs="Times New Roman" w:hint="default"/>
      </w:rPr>
    </w:lvl>
    <w:lvl w:ilvl="7" w:tplc="00145AF4">
      <w:start w:val="1"/>
      <w:numFmt w:val="bullet"/>
      <w:lvlText w:val="o"/>
      <w:lvlJc w:val="left"/>
      <w:pPr>
        <w:tabs>
          <w:tab w:val="num" w:pos="5760"/>
        </w:tabs>
        <w:ind w:left="5760" w:hanging="360"/>
      </w:pPr>
      <w:rPr>
        <w:rFonts w:ascii="Courier New" w:hAnsi="Courier New" w:cs="Gill Sans MT" w:hint="default"/>
      </w:rPr>
    </w:lvl>
    <w:lvl w:ilvl="8" w:tplc="DB5A8EFA">
      <w:start w:val="1"/>
      <w:numFmt w:val="bullet"/>
      <w:lvlText w:val=""/>
      <w:lvlJc w:val="left"/>
      <w:pPr>
        <w:tabs>
          <w:tab w:val="num" w:pos="6480"/>
        </w:tabs>
        <w:ind w:left="6480" w:hanging="360"/>
      </w:pPr>
      <w:rPr>
        <w:rFonts w:ascii="Wingdings" w:hAnsi="Wingdings" w:cs="Times New Roman" w:hint="default"/>
      </w:rPr>
    </w:lvl>
  </w:abstractNum>
  <w:abstractNum w:abstractNumId="23">
    <w:nsid w:val="7EB53410"/>
    <w:multiLevelType w:val="hybridMultilevel"/>
    <w:tmpl w:val="FE44FD0A"/>
    <w:lvl w:ilvl="0" w:tplc="F3662E7A">
      <w:start w:val="1"/>
      <w:numFmt w:val="bullet"/>
      <w:lvlText w:val=""/>
      <w:lvlJc w:val="left"/>
      <w:pPr>
        <w:tabs>
          <w:tab w:val="num" w:pos="757"/>
        </w:tabs>
        <w:ind w:left="737" w:hanging="340"/>
      </w:pPr>
      <w:rPr>
        <w:rFonts w:ascii="Wingdings" w:hAnsi="Wingdings" w:cs="Times New Roman" w:hint="default"/>
        <w:color w:val="808080"/>
        <w:sz w:val="24"/>
        <w:szCs w:val="24"/>
      </w:rPr>
    </w:lvl>
    <w:lvl w:ilvl="1" w:tplc="441EAF84">
      <w:start w:val="1"/>
      <w:numFmt w:val="bullet"/>
      <w:lvlText w:val="o"/>
      <w:lvlJc w:val="left"/>
      <w:pPr>
        <w:tabs>
          <w:tab w:val="num" w:pos="1440"/>
        </w:tabs>
        <w:ind w:left="1440" w:hanging="360"/>
      </w:pPr>
      <w:rPr>
        <w:rFonts w:ascii="Courier New" w:hAnsi="Courier New" w:cs="Gill Sans MT" w:hint="default"/>
      </w:rPr>
    </w:lvl>
    <w:lvl w:ilvl="2" w:tplc="044665D6">
      <w:start w:val="1"/>
      <w:numFmt w:val="bullet"/>
      <w:lvlText w:val=""/>
      <w:lvlJc w:val="left"/>
      <w:pPr>
        <w:tabs>
          <w:tab w:val="num" w:pos="2160"/>
        </w:tabs>
        <w:ind w:left="2160" w:hanging="360"/>
      </w:pPr>
      <w:rPr>
        <w:rFonts w:ascii="Wingdings" w:hAnsi="Wingdings" w:cs="Times New Roman" w:hint="default"/>
      </w:rPr>
    </w:lvl>
    <w:lvl w:ilvl="3" w:tplc="4434D9CE">
      <w:start w:val="1"/>
      <w:numFmt w:val="bullet"/>
      <w:lvlText w:val=""/>
      <w:lvlJc w:val="left"/>
      <w:pPr>
        <w:tabs>
          <w:tab w:val="num" w:pos="2880"/>
        </w:tabs>
        <w:ind w:left="2880" w:hanging="360"/>
      </w:pPr>
      <w:rPr>
        <w:rFonts w:ascii="Symbol" w:hAnsi="Symbol" w:cs="Times New Roman" w:hint="default"/>
      </w:rPr>
    </w:lvl>
    <w:lvl w:ilvl="4" w:tplc="57281D92">
      <w:start w:val="1"/>
      <w:numFmt w:val="bullet"/>
      <w:lvlText w:val="o"/>
      <w:lvlJc w:val="left"/>
      <w:pPr>
        <w:tabs>
          <w:tab w:val="num" w:pos="3600"/>
        </w:tabs>
        <w:ind w:left="3600" w:hanging="360"/>
      </w:pPr>
      <w:rPr>
        <w:rFonts w:ascii="Courier New" w:hAnsi="Courier New" w:cs="Gill Sans MT" w:hint="default"/>
      </w:rPr>
    </w:lvl>
    <w:lvl w:ilvl="5" w:tplc="DF0C5F18">
      <w:start w:val="1"/>
      <w:numFmt w:val="bullet"/>
      <w:lvlText w:val=""/>
      <w:lvlJc w:val="left"/>
      <w:pPr>
        <w:tabs>
          <w:tab w:val="num" w:pos="4320"/>
        </w:tabs>
        <w:ind w:left="4320" w:hanging="360"/>
      </w:pPr>
      <w:rPr>
        <w:rFonts w:ascii="Wingdings" w:hAnsi="Wingdings" w:cs="Times New Roman" w:hint="default"/>
      </w:rPr>
    </w:lvl>
    <w:lvl w:ilvl="6" w:tplc="9F1680FC">
      <w:start w:val="1"/>
      <w:numFmt w:val="bullet"/>
      <w:lvlText w:val=""/>
      <w:lvlJc w:val="left"/>
      <w:pPr>
        <w:tabs>
          <w:tab w:val="num" w:pos="5040"/>
        </w:tabs>
        <w:ind w:left="5040" w:hanging="360"/>
      </w:pPr>
      <w:rPr>
        <w:rFonts w:ascii="Symbol" w:hAnsi="Symbol" w:cs="Times New Roman" w:hint="default"/>
      </w:rPr>
    </w:lvl>
    <w:lvl w:ilvl="7" w:tplc="C05E5296">
      <w:start w:val="1"/>
      <w:numFmt w:val="bullet"/>
      <w:lvlText w:val="o"/>
      <w:lvlJc w:val="left"/>
      <w:pPr>
        <w:tabs>
          <w:tab w:val="num" w:pos="5760"/>
        </w:tabs>
        <w:ind w:left="5760" w:hanging="360"/>
      </w:pPr>
      <w:rPr>
        <w:rFonts w:ascii="Courier New" w:hAnsi="Courier New" w:cs="Gill Sans MT" w:hint="default"/>
      </w:rPr>
    </w:lvl>
    <w:lvl w:ilvl="8" w:tplc="B992A710">
      <w:start w:val="1"/>
      <w:numFmt w:val="bullet"/>
      <w:lvlText w:val=""/>
      <w:lvlJc w:val="left"/>
      <w:pPr>
        <w:tabs>
          <w:tab w:val="num" w:pos="6480"/>
        </w:tabs>
        <w:ind w:left="6480" w:hanging="360"/>
      </w:pPr>
      <w:rPr>
        <w:rFonts w:ascii="Wingdings" w:hAnsi="Wingdings" w:cs="Times New Roman" w:hint="default"/>
      </w:rPr>
    </w:lvl>
  </w:abstractNum>
  <w:abstractNum w:abstractNumId="24">
    <w:nsid w:val="7F3F6B71"/>
    <w:multiLevelType w:val="hybridMultilevel"/>
    <w:tmpl w:val="35EC1504"/>
    <w:lvl w:ilvl="0" w:tplc="33C0CD9C">
      <w:start w:val="1"/>
      <w:numFmt w:val="bullet"/>
      <w:lvlText w:val=""/>
      <w:lvlJc w:val="left"/>
      <w:pPr>
        <w:tabs>
          <w:tab w:val="num" w:pos="757"/>
        </w:tabs>
        <w:ind w:left="737" w:hanging="340"/>
      </w:pPr>
      <w:rPr>
        <w:rFonts w:ascii="Wingdings" w:hAnsi="Wingdings" w:cs="Times New Roman" w:hint="default"/>
        <w:sz w:val="24"/>
        <w:szCs w:val="24"/>
      </w:rPr>
    </w:lvl>
    <w:lvl w:ilvl="1" w:tplc="5DE4848E">
      <w:start w:val="1"/>
      <w:numFmt w:val="bullet"/>
      <w:lvlText w:val="o"/>
      <w:lvlJc w:val="left"/>
      <w:pPr>
        <w:tabs>
          <w:tab w:val="num" w:pos="1440"/>
        </w:tabs>
        <w:ind w:left="1440" w:hanging="360"/>
      </w:pPr>
      <w:rPr>
        <w:rFonts w:ascii="Courier New" w:hAnsi="Courier New" w:cs="Gill Sans MT" w:hint="default"/>
      </w:rPr>
    </w:lvl>
    <w:lvl w:ilvl="2" w:tplc="B2AA91E4">
      <w:start w:val="1"/>
      <w:numFmt w:val="bullet"/>
      <w:lvlText w:val=""/>
      <w:lvlJc w:val="left"/>
      <w:pPr>
        <w:tabs>
          <w:tab w:val="num" w:pos="2160"/>
        </w:tabs>
        <w:ind w:left="2160" w:hanging="360"/>
      </w:pPr>
      <w:rPr>
        <w:rFonts w:ascii="Wingdings" w:hAnsi="Wingdings" w:cs="Times New Roman" w:hint="default"/>
      </w:rPr>
    </w:lvl>
    <w:lvl w:ilvl="3" w:tplc="80F24B7E">
      <w:start w:val="1"/>
      <w:numFmt w:val="bullet"/>
      <w:lvlText w:val=""/>
      <w:lvlJc w:val="left"/>
      <w:pPr>
        <w:tabs>
          <w:tab w:val="num" w:pos="2880"/>
        </w:tabs>
        <w:ind w:left="2880" w:hanging="360"/>
      </w:pPr>
      <w:rPr>
        <w:rFonts w:ascii="Symbol" w:hAnsi="Symbol" w:cs="Times New Roman" w:hint="default"/>
      </w:rPr>
    </w:lvl>
    <w:lvl w:ilvl="4" w:tplc="8ACE69EA">
      <w:start w:val="1"/>
      <w:numFmt w:val="bullet"/>
      <w:lvlText w:val="o"/>
      <w:lvlJc w:val="left"/>
      <w:pPr>
        <w:tabs>
          <w:tab w:val="num" w:pos="3600"/>
        </w:tabs>
        <w:ind w:left="3600" w:hanging="360"/>
      </w:pPr>
      <w:rPr>
        <w:rFonts w:ascii="Courier New" w:hAnsi="Courier New" w:cs="Gill Sans MT" w:hint="default"/>
      </w:rPr>
    </w:lvl>
    <w:lvl w:ilvl="5" w:tplc="94668CF4">
      <w:start w:val="1"/>
      <w:numFmt w:val="bullet"/>
      <w:lvlText w:val=""/>
      <w:lvlJc w:val="left"/>
      <w:pPr>
        <w:tabs>
          <w:tab w:val="num" w:pos="4320"/>
        </w:tabs>
        <w:ind w:left="4320" w:hanging="360"/>
      </w:pPr>
      <w:rPr>
        <w:rFonts w:ascii="Wingdings" w:hAnsi="Wingdings" w:cs="Times New Roman" w:hint="default"/>
      </w:rPr>
    </w:lvl>
    <w:lvl w:ilvl="6" w:tplc="156C2582">
      <w:start w:val="1"/>
      <w:numFmt w:val="bullet"/>
      <w:lvlText w:val=""/>
      <w:lvlJc w:val="left"/>
      <w:pPr>
        <w:tabs>
          <w:tab w:val="num" w:pos="5040"/>
        </w:tabs>
        <w:ind w:left="5040" w:hanging="360"/>
      </w:pPr>
      <w:rPr>
        <w:rFonts w:ascii="Symbol" w:hAnsi="Symbol" w:cs="Times New Roman" w:hint="default"/>
      </w:rPr>
    </w:lvl>
    <w:lvl w:ilvl="7" w:tplc="3788A8B8">
      <w:start w:val="1"/>
      <w:numFmt w:val="bullet"/>
      <w:lvlText w:val="o"/>
      <w:lvlJc w:val="left"/>
      <w:pPr>
        <w:tabs>
          <w:tab w:val="num" w:pos="5760"/>
        </w:tabs>
        <w:ind w:left="5760" w:hanging="360"/>
      </w:pPr>
      <w:rPr>
        <w:rFonts w:ascii="Courier New" w:hAnsi="Courier New" w:cs="Gill Sans MT" w:hint="default"/>
      </w:rPr>
    </w:lvl>
    <w:lvl w:ilvl="8" w:tplc="0B6477E2">
      <w:start w:val="1"/>
      <w:numFmt w:val="bullet"/>
      <w:lvlText w:val=""/>
      <w:lvlJc w:val="left"/>
      <w:pPr>
        <w:tabs>
          <w:tab w:val="num" w:pos="6480"/>
        </w:tabs>
        <w:ind w:left="6480" w:hanging="360"/>
      </w:pPr>
      <w:rPr>
        <w:rFonts w:ascii="Wingdings" w:hAnsi="Wingdings" w:cs="Times New Roman" w:hint="default"/>
      </w:rPr>
    </w:lvl>
  </w:abstractNum>
  <w:num w:numId="1">
    <w:abstractNumId w:val="10"/>
  </w:num>
  <w:num w:numId="2">
    <w:abstractNumId w:val="14"/>
  </w:num>
  <w:num w:numId="3">
    <w:abstractNumId w:val="0"/>
  </w:num>
  <w:num w:numId="4">
    <w:abstractNumId w:val="17"/>
  </w:num>
  <w:num w:numId="5">
    <w:abstractNumId w:val="3"/>
  </w:num>
  <w:num w:numId="6">
    <w:abstractNumId w:val="5"/>
  </w:num>
  <w:num w:numId="7">
    <w:abstractNumId w:val="20"/>
  </w:num>
  <w:num w:numId="8">
    <w:abstractNumId w:val="7"/>
  </w:num>
  <w:num w:numId="9">
    <w:abstractNumId w:val="24"/>
  </w:num>
  <w:num w:numId="10">
    <w:abstractNumId w:val="9"/>
  </w:num>
  <w:num w:numId="11">
    <w:abstractNumId w:val="13"/>
  </w:num>
  <w:num w:numId="12">
    <w:abstractNumId w:val="22"/>
  </w:num>
  <w:num w:numId="13">
    <w:abstractNumId w:val="21"/>
  </w:num>
  <w:num w:numId="14">
    <w:abstractNumId w:val="2"/>
  </w:num>
  <w:num w:numId="15">
    <w:abstractNumId w:val="12"/>
  </w:num>
  <w:num w:numId="16">
    <w:abstractNumId w:val="8"/>
  </w:num>
  <w:num w:numId="17">
    <w:abstractNumId w:val="19"/>
  </w:num>
  <w:num w:numId="18">
    <w:abstractNumId w:val="4"/>
  </w:num>
  <w:num w:numId="19">
    <w:abstractNumId w:val="16"/>
  </w:num>
  <w:num w:numId="20">
    <w:abstractNumId w:val="23"/>
  </w:num>
  <w:num w:numId="21">
    <w:abstractNumId w:val="18"/>
  </w:num>
  <w:num w:numId="22">
    <w:abstractNumId w:val="6"/>
  </w:num>
  <w:num w:numId="23">
    <w:abstractNumId w:val="11"/>
  </w:num>
  <w:num w:numId="24">
    <w:abstractNumId w:val="1"/>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proofState w:spelling="clean" w:grammar="clean"/>
  <w:defaultTabStop w:val="720"/>
  <w:hyphenationZone w:val="425"/>
  <w:doNotHyphenateCaps/>
  <w:drawingGridHorizontalSpacing w:val="60"/>
  <w:displayHorizontalDrawingGridEvery w:val="2"/>
  <w:displayVerticalDrawingGridEvery w:val="2"/>
  <w:characterSpacingControl w:val="doNotCompres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3A76"/>
    <w:rsid w:val="0000295C"/>
    <w:rsid w:val="0002120C"/>
    <w:rsid w:val="000347DA"/>
    <w:rsid w:val="0005458A"/>
    <w:rsid w:val="00064B72"/>
    <w:rsid w:val="00076795"/>
    <w:rsid w:val="00081431"/>
    <w:rsid w:val="00081FF2"/>
    <w:rsid w:val="000A73E6"/>
    <w:rsid w:val="000B04B0"/>
    <w:rsid w:val="000B27A9"/>
    <w:rsid w:val="000F3E51"/>
    <w:rsid w:val="000F6C88"/>
    <w:rsid w:val="001375FE"/>
    <w:rsid w:val="00166A8A"/>
    <w:rsid w:val="001708E8"/>
    <w:rsid w:val="001B2257"/>
    <w:rsid w:val="001D1963"/>
    <w:rsid w:val="001E208F"/>
    <w:rsid w:val="001F3E87"/>
    <w:rsid w:val="001F5CA2"/>
    <w:rsid w:val="002142F8"/>
    <w:rsid w:val="0021536A"/>
    <w:rsid w:val="002437CD"/>
    <w:rsid w:val="00247E0C"/>
    <w:rsid w:val="0025395A"/>
    <w:rsid w:val="0027418F"/>
    <w:rsid w:val="00274B0A"/>
    <w:rsid w:val="00283A76"/>
    <w:rsid w:val="002B60FB"/>
    <w:rsid w:val="002C0635"/>
    <w:rsid w:val="002C6886"/>
    <w:rsid w:val="002F3C3E"/>
    <w:rsid w:val="00301231"/>
    <w:rsid w:val="00302B96"/>
    <w:rsid w:val="00333179"/>
    <w:rsid w:val="00351A5B"/>
    <w:rsid w:val="00352637"/>
    <w:rsid w:val="0037018F"/>
    <w:rsid w:val="003A2389"/>
    <w:rsid w:val="003B6494"/>
    <w:rsid w:val="003C527E"/>
    <w:rsid w:val="003C56A9"/>
    <w:rsid w:val="003C6994"/>
    <w:rsid w:val="003F03CF"/>
    <w:rsid w:val="0041577D"/>
    <w:rsid w:val="00437064"/>
    <w:rsid w:val="0045011D"/>
    <w:rsid w:val="00463499"/>
    <w:rsid w:val="00465D6D"/>
    <w:rsid w:val="00473016"/>
    <w:rsid w:val="0048527F"/>
    <w:rsid w:val="004862B2"/>
    <w:rsid w:val="00487468"/>
    <w:rsid w:val="0049075D"/>
    <w:rsid w:val="004C7673"/>
    <w:rsid w:val="004D1515"/>
    <w:rsid w:val="004D7DCB"/>
    <w:rsid w:val="004E380A"/>
    <w:rsid w:val="004F43BF"/>
    <w:rsid w:val="00503FBF"/>
    <w:rsid w:val="00516716"/>
    <w:rsid w:val="00517D0B"/>
    <w:rsid w:val="005226E8"/>
    <w:rsid w:val="005321BC"/>
    <w:rsid w:val="00535E80"/>
    <w:rsid w:val="00547781"/>
    <w:rsid w:val="0055029C"/>
    <w:rsid w:val="0056356D"/>
    <w:rsid w:val="00564193"/>
    <w:rsid w:val="005B126C"/>
    <w:rsid w:val="005B51F1"/>
    <w:rsid w:val="005E6711"/>
    <w:rsid w:val="0060007E"/>
    <w:rsid w:val="00634E25"/>
    <w:rsid w:val="006500A9"/>
    <w:rsid w:val="006559C9"/>
    <w:rsid w:val="0066734D"/>
    <w:rsid w:val="006833BB"/>
    <w:rsid w:val="00690FD5"/>
    <w:rsid w:val="00693724"/>
    <w:rsid w:val="00694B37"/>
    <w:rsid w:val="006A02E6"/>
    <w:rsid w:val="006A226E"/>
    <w:rsid w:val="006C1E25"/>
    <w:rsid w:val="006C55AF"/>
    <w:rsid w:val="006C6635"/>
    <w:rsid w:val="006E12FD"/>
    <w:rsid w:val="006F3E97"/>
    <w:rsid w:val="006F5EB2"/>
    <w:rsid w:val="006F5F03"/>
    <w:rsid w:val="006F6CE2"/>
    <w:rsid w:val="00721726"/>
    <w:rsid w:val="0075492C"/>
    <w:rsid w:val="00761625"/>
    <w:rsid w:val="00764AAA"/>
    <w:rsid w:val="007759AD"/>
    <w:rsid w:val="00780F6B"/>
    <w:rsid w:val="00784A8A"/>
    <w:rsid w:val="007A0FFA"/>
    <w:rsid w:val="007D160C"/>
    <w:rsid w:val="007D277C"/>
    <w:rsid w:val="007D7445"/>
    <w:rsid w:val="008115B4"/>
    <w:rsid w:val="00817474"/>
    <w:rsid w:val="008279DD"/>
    <w:rsid w:val="00883F4C"/>
    <w:rsid w:val="008A615D"/>
    <w:rsid w:val="008B6714"/>
    <w:rsid w:val="008B7677"/>
    <w:rsid w:val="008C634E"/>
    <w:rsid w:val="008D68BF"/>
    <w:rsid w:val="00902662"/>
    <w:rsid w:val="009047BE"/>
    <w:rsid w:val="00930C9F"/>
    <w:rsid w:val="00992E75"/>
    <w:rsid w:val="00994C55"/>
    <w:rsid w:val="009C2C5C"/>
    <w:rsid w:val="009C46B3"/>
    <w:rsid w:val="009D2D86"/>
    <w:rsid w:val="009E494F"/>
    <w:rsid w:val="009F5BA6"/>
    <w:rsid w:val="00A118A1"/>
    <w:rsid w:val="00A22CCF"/>
    <w:rsid w:val="00A2488F"/>
    <w:rsid w:val="00A43E41"/>
    <w:rsid w:val="00A47610"/>
    <w:rsid w:val="00A54151"/>
    <w:rsid w:val="00A60608"/>
    <w:rsid w:val="00A83A79"/>
    <w:rsid w:val="00A84EC7"/>
    <w:rsid w:val="00A91D49"/>
    <w:rsid w:val="00AB6FDC"/>
    <w:rsid w:val="00AC0A88"/>
    <w:rsid w:val="00AC2892"/>
    <w:rsid w:val="00AE2A3B"/>
    <w:rsid w:val="00B00B72"/>
    <w:rsid w:val="00B119C7"/>
    <w:rsid w:val="00B41FE8"/>
    <w:rsid w:val="00B5296C"/>
    <w:rsid w:val="00B6160F"/>
    <w:rsid w:val="00B61F6E"/>
    <w:rsid w:val="00B66F01"/>
    <w:rsid w:val="00B74CC2"/>
    <w:rsid w:val="00B8085F"/>
    <w:rsid w:val="00B92D30"/>
    <w:rsid w:val="00BA60E7"/>
    <w:rsid w:val="00BC7806"/>
    <w:rsid w:val="00BD4D99"/>
    <w:rsid w:val="00BE55BF"/>
    <w:rsid w:val="00C065F8"/>
    <w:rsid w:val="00C0674C"/>
    <w:rsid w:val="00C2706F"/>
    <w:rsid w:val="00C347CA"/>
    <w:rsid w:val="00C34B29"/>
    <w:rsid w:val="00C43F04"/>
    <w:rsid w:val="00C46005"/>
    <w:rsid w:val="00C4685A"/>
    <w:rsid w:val="00C51DA4"/>
    <w:rsid w:val="00C53BF1"/>
    <w:rsid w:val="00C540ED"/>
    <w:rsid w:val="00C85EB5"/>
    <w:rsid w:val="00C9299C"/>
    <w:rsid w:val="00CA3DE3"/>
    <w:rsid w:val="00CA3FD6"/>
    <w:rsid w:val="00CD12C5"/>
    <w:rsid w:val="00CD5B02"/>
    <w:rsid w:val="00CF0103"/>
    <w:rsid w:val="00D0248F"/>
    <w:rsid w:val="00D407E1"/>
    <w:rsid w:val="00D57B8B"/>
    <w:rsid w:val="00D71C52"/>
    <w:rsid w:val="00D83DBD"/>
    <w:rsid w:val="00DA7BFD"/>
    <w:rsid w:val="00DC0E9B"/>
    <w:rsid w:val="00DC675A"/>
    <w:rsid w:val="00DE13F9"/>
    <w:rsid w:val="00E00FD4"/>
    <w:rsid w:val="00E0213E"/>
    <w:rsid w:val="00E2223C"/>
    <w:rsid w:val="00E4437C"/>
    <w:rsid w:val="00E461AD"/>
    <w:rsid w:val="00E46B3C"/>
    <w:rsid w:val="00E84401"/>
    <w:rsid w:val="00EC4967"/>
    <w:rsid w:val="00ED22B1"/>
    <w:rsid w:val="00ED594A"/>
    <w:rsid w:val="00ED5EE5"/>
    <w:rsid w:val="00F018D4"/>
    <w:rsid w:val="00F050F0"/>
    <w:rsid w:val="00F20437"/>
    <w:rsid w:val="00F206E5"/>
    <w:rsid w:val="00F2139E"/>
    <w:rsid w:val="00F241EA"/>
    <w:rsid w:val="00F254E5"/>
    <w:rsid w:val="00F40530"/>
    <w:rsid w:val="00F4610A"/>
    <w:rsid w:val="00F523B2"/>
    <w:rsid w:val="00F64249"/>
    <w:rsid w:val="00F662DE"/>
    <w:rsid w:val="00F972CF"/>
    <w:rsid w:val="00FA741F"/>
    <w:rsid w:val="00FC545F"/>
    <w:rsid w:val="00FC670B"/>
    <w:rsid w:val="00FE7D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1EB06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223C"/>
    <w:rPr>
      <w:rFonts w:ascii="Arial" w:hAnsi="Arial"/>
      <w:sz w:val="24"/>
    </w:rPr>
  </w:style>
  <w:style w:type="paragraph" w:styleId="Heading1">
    <w:name w:val="heading 1"/>
    <w:basedOn w:val="Normal"/>
    <w:next w:val="Normal"/>
    <w:link w:val="Heading1Char"/>
    <w:uiPriority w:val="9"/>
    <w:qFormat/>
    <w:rsid w:val="00E2223C"/>
    <w:pPr>
      <w:keepNext/>
      <w:widowControl w:val="0"/>
      <w:jc w:val="center"/>
      <w:outlineLvl w:val="0"/>
    </w:pPr>
    <w:rPr>
      <w:rFonts w:cs="Arial"/>
      <w:b/>
      <w:bCs/>
      <w:sz w:val="20"/>
    </w:rPr>
  </w:style>
  <w:style w:type="paragraph" w:styleId="Heading2">
    <w:name w:val="heading 2"/>
    <w:basedOn w:val="Normal"/>
    <w:next w:val="Normal"/>
    <w:qFormat/>
    <w:rsid w:val="00E2223C"/>
    <w:pPr>
      <w:keepNext/>
      <w:outlineLvl w:val="1"/>
    </w:pPr>
    <w:rPr>
      <w:b/>
      <w:sz w:val="18"/>
    </w:rPr>
  </w:style>
  <w:style w:type="paragraph" w:styleId="Heading3">
    <w:name w:val="heading 3"/>
    <w:basedOn w:val="Normal"/>
    <w:next w:val="Normal"/>
    <w:qFormat/>
    <w:rsid w:val="00E2223C"/>
    <w:pPr>
      <w:keepNext/>
      <w:widowControl w:val="0"/>
      <w:tabs>
        <w:tab w:val="left" w:pos="-1080"/>
        <w:tab w:val="left" w:pos="-720"/>
        <w:tab w:val="left" w:pos="0"/>
        <w:tab w:val="left" w:pos="180"/>
        <w:tab w:val="left" w:pos="1440"/>
      </w:tabs>
      <w:jc w:val="both"/>
      <w:outlineLvl w:val="2"/>
    </w:pPr>
    <w:rPr>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E2223C"/>
    <w:rPr>
      <w:sz w:val="20"/>
    </w:rPr>
  </w:style>
  <w:style w:type="character" w:styleId="Hyperlink">
    <w:name w:val="Hyperlink"/>
    <w:uiPriority w:val="99"/>
    <w:rsid w:val="00E2223C"/>
    <w:rPr>
      <w:color w:val="0000FF"/>
      <w:u w:val="single"/>
    </w:rPr>
  </w:style>
  <w:style w:type="paragraph" w:customStyle="1" w:styleId="IDpaper-Title">
    <w:name w:val="IDpaper-Title"/>
    <w:basedOn w:val="Normal"/>
    <w:rsid w:val="00E2223C"/>
    <w:pPr>
      <w:widowControl w:val="0"/>
      <w:tabs>
        <w:tab w:val="left" w:pos="567"/>
      </w:tabs>
      <w:ind w:left="-397"/>
      <w:outlineLvl w:val="0"/>
    </w:pPr>
    <w:rPr>
      <w:b/>
      <w:kern w:val="16"/>
      <w:lang w:val="en-GB"/>
    </w:rPr>
  </w:style>
  <w:style w:type="paragraph" w:customStyle="1" w:styleId="IDpaper-Autor">
    <w:name w:val="IDpaper- Autor"/>
    <w:basedOn w:val="IDpaper-Title"/>
    <w:rsid w:val="00E2223C"/>
    <w:pPr>
      <w:spacing w:after="240"/>
    </w:pPr>
    <w:rPr>
      <w:b w:val="0"/>
      <w:bCs/>
      <w:sz w:val="22"/>
      <w:lang w:val="pt-BR"/>
    </w:rPr>
  </w:style>
  <w:style w:type="paragraph" w:customStyle="1" w:styleId="IDpaper-Abstract">
    <w:name w:val="IDpaper-Abstract"/>
    <w:basedOn w:val="IDpaper-Text"/>
    <w:rsid w:val="00E2223C"/>
    <w:pPr>
      <w:spacing w:after="0"/>
    </w:pPr>
    <w:rPr>
      <w:i/>
      <w:iCs/>
      <w:sz w:val="18"/>
    </w:rPr>
  </w:style>
  <w:style w:type="paragraph" w:customStyle="1" w:styleId="IDpaper-Text">
    <w:name w:val="IDpaper-Text"/>
    <w:basedOn w:val="Normal"/>
    <w:rsid w:val="00E2223C"/>
    <w:pPr>
      <w:widowControl w:val="0"/>
      <w:tabs>
        <w:tab w:val="left" w:pos="284"/>
      </w:tabs>
      <w:spacing w:after="120"/>
    </w:pPr>
    <w:rPr>
      <w:kern w:val="16"/>
      <w:sz w:val="20"/>
      <w:lang w:val="en-GB"/>
    </w:rPr>
  </w:style>
  <w:style w:type="paragraph" w:customStyle="1" w:styleId="IDpaper-heading1">
    <w:name w:val="IDpaper-heading1"/>
    <w:basedOn w:val="Normal"/>
    <w:rsid w:val="00E2223C"/>
    <w:pPr>
      <w:keepNext/>
      <w:widowControl w:val="0"/>
      <w:tabs>
        <w:tab w:val="left" w:pos="397"/>
      </w:tabs>
      <w:spacing w:before="480" w:after="120" w:line="360" w:lineRule="auto"/>
      <w:ind w:left="-397"/>
    </w:pPr>
    <w:rPr>
      <w:b/>
      <w:kern w:val="16"/>
      <w:sz w:val="22"/>
      <w:lang w:val="en-GB"/>
    </w:rPr>
  </w:style>
  <w:style w:type="paragraph" w:customStyle="1" w:styleId="IDpaper-figureCaption">
    <w:name w:val="IDpaper-figureCaption"/>
    <w:basedOn w:val="Normal"/>
    <w:rsid w:val="00E2223C"/>
    <w:pPr>
      <w:widowControl w:val="0"/>
      <w:tabs>
        <w:tab w:val="left" w:pos="397"/>
      </w:tabs>
      <w:spacing w:before="360" w:after="120" w:line="360" w:lineRule="auto"/>
    </w:pPr>
    <w:rPr>
      <w:kern w:val="16"/>
      <w:sz w:val="16"/>
      <w:lang w:val="en-GB"/>
    </w:rPr>
  </w:style>
  <w:style w:type="paragraph" w:styleId="Footer">
    <w:name w:val="footer"/>
    <w:basedOn w:val="Normal"/>
    <w:semiHidden/>
    <w:rsid w:val="00E2223C"/>
    <w:pPr>
      <w:tabs>
        <w:tab w:val="center" w:pos="4419"/>
        <w:tab w:val="right" w:pos="8838"/>
      </w:tabs>
    </w:pPr>
  </w:style>
  <w:style w:type="paragraph" w:customStyle="1" w:styleId="IDpaper-Tabletext">
    <w:name w:val="IDpaper-Table text"/>
    <w:basedOn w:val="Normal"/>
    <w:rsid w:val="00E2223C"/>
    <w:pPr>
      <w:widowControl w:val="0"/>
      <w:tabs>
        <w:tab w:val="left" w:pos="397"/>
      </w:tabs>
    </w:pPr>
    <w:rPr>
      <w:kern w:val="18"/>
      <w:sz w:val="18"/>
      <w:lang w:val="en-GB"/>
    </w:rPr>
  </w:style>
  <w:style w:type="paragraph" w:customStyle="1" w:styleId="Idpaper-tableheading">
    <w:name w:val="Idpaper-table heading"/>
    <w:basedOn w:val="Normal"/>
    <w:rsid w:val="00E2223C"/>
    <w:rPr>
      <w:sz w:val="18"/>
      <w:lang w:val="pt-BR"/>
    </w:rPr>
  </w:style>
  <w:style w:type="character" w:styleId="PageNumber">
    <w:name w:val="page number"/>
    <w:basedOn w:val="DefaultParagraphFont"/>
    <w:semiHidden/>
    <w:rsid w:val="00E2223C"/>
  </w:style>
  <w:style w:type="character" w:styleId="FootnoteReference">
    <w:name w:val="footnote reference"/>
    <w:semiHidden/>
    <w:rsid w:val="00E2223C"/>
    <w:rPr>
      <w:vertAlign w:val="superscript"/>
    </w:rPr>
  </w:style>
  <w:style w:type="paragraph" w:customStyle="1" w:styleId="IDpaper-heading2">
    <w:name w:val="IDpaper-heading2"/>
    <w:basedOn w:val="IDpaper-Text"/>
    <w:rsid w:val="00E2223C"/>
    <w:pPr>
      <w:spacing w:before="240"/>
    </w:pPr>
    <w:rPr>
      <w:b/>
      <w:bCs/>
    </w:rPr>
  </w:style>
  <w:style w:type="character" w:styleId="FollowedHyperlink">
    <w:name w:val="FollowedHyperlink"/>
    <w:semiHidden/>
    <w:rsid w:val="00E2223C"/>
    <w:rPr>
      <w:color w:val="800080"/>
      <w:u w:val="single"/>
    </w:rPr>
  </w:style>
  <w:style w:type="paragraph" w:customStyle="1" w:styleId="IDpaper-Reference">
    <w:name w:val="IDpaper-Reference"/>
    <w:basedOn w:val="IDpaper-Text"/>
    <w:rsid w:val="00E2223C"/>
    <w:pPr>
      <w:ind w:left="284" w:hanging="284"/>
    </w:pPr>
  </w:style>
  <w:style w:type="paragraph" w:customStyle="1" w:styleId="IDpaper-heading3">
    <w:name w:val="IDpaper-heading3"/>
    <w:basedOn w:val="IDpaper-heading2"/>
    <w:next w:val="IDpaper-Text"/>
    <w:rsid w:val="00E2223C"/>
    <w:rPr>
      <w:b w:val="0"/>
      <w:bCs w:val="0"/>
      <w:i/>
      <w:iCs/>
    </w:rPr>
  </w:style>
  <w:style w:type="paragraph" w:customStyle="1" w:styleId="IDpaper-Quotation">
    <w:name w:val="IDpaper-Quotation"/>
    <w:basedOn w:val="IDpaper-Text"/>
    <w:rsid w:val="00E2223C"/>
    <w:pPr>
      <w:ind w:left="284"/>
    </w:pPr>
    <w:rPr>
      <w:sz w:val="18"/>
      <w:szCs w:val="18"/>
    </w:rPr>
  </w:style>
  <w:style w:type="paragraph" w:customStyle="1" w:styleId="IDpaper-Footnote">
    <w:name w:val="IDpaper-Footnote"/>
    <w:basedOn w:val="IDpaper-Text"/>
    <w:rsid w:val="00E2223C"/>
    <w:rPr>
      <w:sz w:val="16"/>
      <w:szCs w:val="16"/>
      <w:vertAlign w:val="superscript"/>
    </w:rPr>
  </w:style>
  <w:style w:type="paragraph" w:customStyle="1" w:styleId="IDpaper-Footnotetext">
    <w:name w:val="IDpaper-Footnote text"/>
    <w:basedOn w:val="FootnoteText"/>
    <w:rsid w:val="00283A76"/>
    <w:pPr>
      <w:ind w:left="284" w:hanging="284"/>
    </w:pPr>
    <w:rPr>
      <w:kern w:val="16"/>
      <w:sz w:val="18"/>
      <w:lang w:val="pt-BR"/>
    </w:rPr>
  </w:style>
  <w:style w:type="paragraph" w:styleId="BodyText">
    <w:name w:val="Body Text"/>
    <w:basedOn w:val="Normal"/>
    <w:semiHidden/>
    <w:rsid w:val="00E2223C"/>
    <w:rPr>
      <w:b/>
      <w:sz w:val="18"/>
    </w:rPr>
  </w:style>
  <w:style w:type="paragraph" w:customStyle="1" w:styleId="IDpaper-TitleEnglish">
    <w:name w:val="IDpaper-TitleEnglish"/>
    <w:basedOn w:val="IDpaper-Title"/>
    <w:rsid w:val="00E2223C"/>
    <w:pPr>
      <w:spacing w:after="1200"/>
    </w:pPr>
    <w:rPr>
      <w:b w:val="0"/>
      <w:bCs/>
      <w:i/>
      <w:iCs/>
    </w:rPr>
  </w:style>
  <w:style w:type="paragraph" w:customStyle="1" w:styleId="IDpaper-Resumo">
    <w:name w:val="IDpaper-Resumo"/>
    <w:basedOn w:val="IDpaper-Abstract"/>
    <w:rsid w:val="00E2223C"/>
    <w:rPr>
      <w:i w:val="0"/>
      <w:iCs w:val="0"/>
      <w:lang w:val="pt-BR"/>
    </w:rPr>
  </w:style>
  <w:style w:type="paragraph" w:styleId="CommentText">
    <w:name w:val="annotation text"/>
    <w:basedOn w:val="Normal"/>
    <w:semiHidden/>
    <w:unhideWhenUsed/>
    <w:rsid w:val="00E2223C"/>
    <w:rPr>
      <w:sz w:val="20"/>
    </w:rPr>
  </w:style>
  <w:style w:type="paragraph" w:styleId="EndnoteText">
    <w:name w:val="endnote text"/>
    <w:basedOn w:val="Normal"/>
    <w:rsid w:val="00E2223C"/>
    <w:rPr>
      <w:sz w:val="16"/>
    </w:rPr>
  </w:style>
  <w:style w:type="character" w:styleId="EndnoteReference">
    <w:name w:val="endnote reference"/>
    <w:rsid w:val="00E2223C"/>
    <w:rPr>
      <w:rFonts w:ascii="Arial" w:hAnsi="Arial"/>
      <w:sz w:val="22"/>
      <w:vertAlign w:val="superscript"/>
    </w:rPr>
  </w:style>
  <w:style w:type="paragraph" w:customStyle="1" w:styleId="IDpaper-EndnoteReference">
    <w:name w:val="IDpaper-Endnote Reference"/>
    <w:basedOn w:val="IDpaper-Autor"/>
    <w:next w:val="IDpaper-Autor"/>
    <w:rsid w:val="00E2223C"/>
    <w:pPr>
      <w:spacing w:after="0"/>
    </w:pPr>
    <w:rPr>
      <w:vertAlign w:val="superscript"/>
    </w:rPr>
  </w:style>
  <w:style w:type="paragraph" w:styleId="Header">
    <w:name w:val="header"/>
    <w:basedOn w:val="Normal"/>
    <w:rsid w:val="004B7714"/>
    <w:pPr>
      <w:tabs>
        <w:tab w:val="center" w:pos="4419"/>
        <w:tab w:val="right" w:pos="8838"/>
      </w:tabs>
    </w:pPr>
    <w:rPr>
      <w:rFonts w:ascii="Times New Roman" w:hAnsi="Times New Roman"/>
      <w:szCs w:val="24"/>
    </w:rPr>
  </w:style>
  <w:style w:type="paragraph" w:customStyle="1" w:styleId="T-heading1">
    <w:name w:val="T- heading 1"/>
    <w:basedOn w:val="Normal"/>
    <w:autoRedefine/>
    <w:rsid w:val="004B7714"/>
    <w:pPr>
      <w:keepNext/>
      <w:widowControl w:val="0"/>
      <w:tabs>
        <w:tab w:val="left" w:pos="397"/>
      </w:tabs>
      <w:spacing w:before="480" w:after="240" w:line="360" w:lineRule="auto"/>
      <w:ind w:left="-397"/>
    </w:pPr>
    <w:rPr>
      <w:rFonts w:ascii="Gill Sans MT" w:hAnsi="Gill Sans MT"/>
      <w:b/>
      <w:bCs/>
      <w:kern w:val="16"/>
      <w:sz w:val="22"/>
      <w:szCs w:val="22"/>
      <w:lang w:val="en-GB"/>
    </w:rPr>
  </w:style>
  <w:style w:type="paragraph" w:styleId="BalloonText">
    <w:name w:val="Balloon Text"/>
    <w:basedOn w:val="Normal"/>
    <w:link w:val="BalloonTextChar"/>
    <w:uiPriority w:val="99"/>
    <w:semiHidden/>
    <w:unhideWhenUsed/>
    <w:rsid w:val="00A2488F"/>
    <w:rPr>
      <w:rFonts w:ascii="Tahoma" w:hAnsi="Tahoma" w:cs="Tahoma"/>
      <w:sz w:val="16"/>
      <w:szCs w:val="16"/>
    </w:rPr>
  </w:style>
  <w:style w:type="character" w:customStyle="1" w:styleId="BalloonTextChar">
    <w:name w:val="Balloon Text Char"/>
    <w:link w:val="BalloonText"/>
    <w:uiPriority w:val="99"/>
    <w:semiHidden/>
    <w:rsid w:val="00A2488F"/>
    <w:rPr>
      <w:rFonts w:ascii="Tahoma" w:hAnsi="Tahoma" w:cs="Tahoma"/>
      <w:sz w:val="16"/>
      <w:szCs w:val="16"/>
      <w:lang w:val="en-US" w:eastAsia="en-US"/>
    </w:rPr>
  </w:style>
  <w:style w:type="character" w:customStyle="1" w:styleId="Heading1Char">
    <w:name w:val="Heading 1 Char"/>
    <w:link w:val="Heading1"/>
    <w:uiPriority w:val="9"/>
    <w:rsid w:val="005E6711"/>
    <w:rPr>
      <w:rFonts w:ascii="Arial" w:hAnsi="Arial" w:cs="Arial"/>
      <w:b/>
      <w:bCs/>
      <w:lang w:val="en-US" w:eastAsia="en-US"/>
    </w:rPr>
  </w:style>
  <w:style w:type="paragraph" w:styleId="Caption">
    <w:name w:val="caption"/>
    <w:basedOn w:val="Normal"/>
    <w:next w:val="Normal"/>
    <w:uiPriority w:val="35"/>
    <w:unhideWhenUsed/>
    <w:qFormat/>
    <w:rsid w:val="00535E80"/>
    <w:pPr>
      <w:spacing w:after="200"/>
    </w:pPr>
    <w:rPr>
      <w:b/>
      <w:bCs/>
      <w:color w:val="4F81BD"/>
      <w:sz w:val="18"/>
      <w:szCs w:val="18"/>
    </w:rPr>
  </w:style>
  <w:style w:type="paragraph" w:styleId="Bibliography">
    <w:name w:val="Bibliography"/>
    <w:basedOn w:val="Normal"/>
    <w:next w:val="Normal"/>
    <w:uiPriority w:val="37"/>
    <w:unhideWhenUsed/>
    <w:rsid w:val="00AE2A3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223C"/>
    <w:rPr>
      <w:rFonts w:ascii="Arial" w:hAnsi="Arial"/>
      <w:sz w:val="24"/>
    </w:rPr>
  </w:style>
  <w:style w:type="paragraph" w:styleId="Heading1">
    <w:name w:val="heading 1"/>
    <w:basedOn w:val="Normal"/>
    <w:next w:val="Normal"/>
    <w:link w:val="Heading1Char"/>
    <w:uiPriority w:val="9"/>
    <w:qFormat/>
    <w:rsid w:val="00E2223C"/>
    <w:pPr>
      <w:keepNext/>
      <w:widowControl w:val="0"/>
      <w:jc w:val="center"/>
      <w:outlineLvl w:val="0"/>
    </w:pPr>
    <w:rPr>
      <w:rFonts w:cs="Arial"/>
      <w:b/>
      <w:bCs/>
      <w:sz w:val="20"/>
    </w:rPr>
  </w:style>
  <w:style w:type="paragraph" w:styleId="Heading2">
    <w:name w:val="heading 2"/>
    <w:basedOn w:val="Normal"/>
    <w:next w:val="Normal"/>
    <w:qFormat/>
    <w:rsid w:val="00E2223C"/>
    <w:pPr>
      <w:keepNext/>
      <w:outlineLvl w:val="1"/>
    </w:pPr>
    <w:rPr>
      <w:b/>
      <w:sz w:val="18"/>
    </w:rPr>
  </w:style>
  <w:style w:type="paragraph" w:styleId="Heading3">
    <w:name w:val="heading 3"/>
    <w:basedOn w:val="Normal"/>
    <w:next w:val="Normal"/>
    <w:qFormat/>
    <w:rsid w:val="00E2223C"/>
    <w:pPr>
      <w:keepNext/>
      <w:widowControl w:val="0"/>
      <w:tabs>
        <w:tab w:val="left" w:pos="-1080"/>
        <w:tab w:val="left" w:pos="-720"/>
        <w:tab w:val="left" w:pos="0"/>
        <w:tab w:val="left" w:pos="180"/>
        <w:tab w:val="left" w:pos="1440"/>
      </w:tabs>
      <w:jc w:val="both"/>
      <w:outlineLvl w:val="2"/>
    </w:pPr>
    <w:rPr>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E2223C"/>
    <w:rPr>
      <w:sz w:val="20"/>
    </w:rPr>
  </w:style>
  <w:style w:type="character" w:styleId="Hyperlink">
    <w:name w:val="Hyperlink"/>
    <w:uiPriority w:val="99"/>
    <w:rsid w:val="00E2223C"/>
    <w:rPr>
      <w:color w:val="0000FF"/>
      <w:u w:val="single"/>
    </w:rPr>
  </w:style>
  <w:style w:type="paragraph" w:customStyle="1" w:styleId="IDpaper-Title">
    <w:name w:val="IDpaper-Title"/>
    <w:basedOn w:val="Normal"/>
    <w:rsid w:val="00E2223C"/>
    <w:pPr>
      <w:widowControl w:val="0"/>
      <w:tabs>
        <w:tab w:val="left" w:pos="567"/>
      </w:tabs>
      <w:ind w:left="-397"/>
      <w:outlineLvl w:val="0"/>
    </w:pPr>
    <w:rPr>
      <w:b/>
      <w:kern w:val="16"/>
      <w:lang w:val="en-GB"/>
    </w:rPr>
  </w:style>
  <w:style w:type="paragraph" w:customStyle="1" w:styleId="IDpaper-Autor">
    <w:name w:val="IDpaper- Autor"/>
    <w:basedOn w:val="IDpaper-Title"/>
    <w:rsid w:val="00E2223C"/>
    <w:pPr>
      <w:spacing w:after="240"/>
    </w:pPr>
    <w:rPr>
      <w:b w:val="0"/>
      <w:bCs/>
      <w:sz w:val="22"/>
      <w:lang w:val="pt-BR"/>
    </w:rPr>
  </w:style>
  <w:style w:type="paragraph" w:customStyle="1" w:styleId="IDpaper-Abstract">
    <w:name w:val="IDpaper-Abstract"/>
    <w:basedOn w:val="IDpaper-Text"/>
    <w:rsid w:val="00E2223C"/>
    <w:pPr>
      <w:spacing w:after="0"/>
    </w:pPr>
    <w:rPr>
      <w:i/>
      <w:iCs/>
      <w:sz w:val="18"/>
    </w:rPr>
  </w:style>
  <w:style w:type="paragraph" w:customStyle="1" w:styleId="IDpaper-Text">
    <w:name w:val="IDpaper-Text"/>
    <w:basedOn w:val="Normal"/>
    <w:rsid w:val="00E2223C"/>
    <w:pPr>
      <w:widowControl w:val="0"/>
      <w:tabs>
        <w:tab w:val="left" w:pos="284"/>
      </w:tabs>
      <w:spacing w:after="120"/>
    </w:pPr>
    <w:rPr>
      <w:kern w:val="16"/>
      <w:sz w:val="20"/>
      <w:lang w:val="en-GB"/>
    </w:rPr>
  </w:style>
  <w:style w:type="paragraph" w:customStyle="1" w:styleId="IDpaper-heading1">
    <w:name w:val="IDpaper-heading1"/>
    <w:basedOn w:val="Normal"/>
    <w:rsid w:val="00E2223C"/>
    <w:pPr>
      <w:keepNext/>
      <w:widowControl w:val="0"/>
      <w:tabs>
        <w:tab w:val="left" w:pos="397"/>
      </w:tabs>
      <w:spacing w:before="480" w:after="120" w:line="360" w:lineRule="auto"/>
      <w:ind w:left="-397"/>
    </w:pPr>
    <w:rPr>
      <w:b/>
      <w:kern w:val="16"/>
      <w:sz w:val="22"/>
      <w:lang w:val="en-GB"/>
    </w:rPr>
  </w:style>
  <w:style w:type="paragraph" w:customStyle="1" w:styleId="IDpaper-figureCaption">
    <w:name w:val="IDpaper-figureCaption"/>
    <w:basedOn w:val="Normal"/>
    <w:rsid w:val="00E2223C"/>
    <w:pPr>
      <w:widowControl w:val="0"/>
      <w:tabs>
        <w:tab w:val="left" w:pos="397"/>
      </w:tabs>
      <w:spacing w:before="360" w:after="120" w:line="360" w:lineRule="auto"/>
    </w:pPr>
    <w:rPr>
      <w:kern w:val="16"/>
      <w:sz w:val="16"/>
      <w:lang w:val="en-GB"/>
    </w:rPr>
  </w:style>
  <w:style w:type="paragraph" w:styleId="Footer">
    <w:name w:val="footer"/>
    <w:basedOn w:val="Normal"/>
    <w:semiHidden/>
    <w:rsid w:val="00E2223C"/>
    <w:pPr>
      <w:tabs>
        <w:tab w:val="center" w:pos="4419"/>
        <w:tab w:val="right" w:pos="8838"/>
      </w:tabs>
    </w:pPr>
  </w:style>
  <w:style w:type="paragraph" w:customStyle="1" w:styleId="IDpaper-Tabletext">
    <w:name w:val="IDpaper-Table text"/>
    <w:basedOn w:val="Normal"/>
    <w:rsid w:val="00E2223C"/>
    <w:pPr>
      <w:widowControl w:val="0"/>
      <w:tabs>
        <w:tab w:val="left" w:pos="397"/>
      </w:tabs>
    </w:pPr>
    <w:rPr>
      <w:kern w:val="18"/>
      <w:sz w:val="18"/>
      <w:lang w:val="en-GB"/>
    </w:rPr>
  </w:style>
  <w:style w:type="paragraph" w:customStyle="1" w:styleId="Idpaper-tableheading">
    <w:name w:val="Idpaper-table heading"/>
    <w:basedOn w:val="Normal"/>
    <w:rsid w:val="00E2223C"/>
    <w:rPr>
      <w:sz w:val="18"/>
      <w:lang w:val="pt-BR"/>
    </w:rPr>
  </w:style>
  <w:style w:type="character" w:styleId="PageNumber">
    <w:name w:val="page number"/>
    <w:basedOn w:val="DefaultParagraphFont"/>
    <w:semiHidden/>
    <w:rsid w:val="00E2223C"/>
  </w:style>
  <w:style w:type="character" w:styleId="FootnoteReference">
    <w:name w:val="footnote reference"/>
    <w:semiHidden/>
    <w:rsid w:val="00E2223C"/>
    <w:rPr>
      <w:vertAlign w:val="superscript"/>
    </w:rPr>
  </w:style>
  <w:style w:type="paragraph" w:customStyle="1" w:styleId="IDpaper-heading2">
    <w:name w:val="IDpaper-heading2"/>
    <w:basedOn w:val="IDpaper-Text"/>
    <w:rsid w:val="00E2223C"/>
    <w:pPr>
      <w:spacing w:before="240"/>
    </w:pPr>
    <w:rPr>
      <w:b/>
      <w:bCs/>
    </w:rPr>
  </w:style>
  <w:style w:type="character" w:styleId="FollowedHyperlink">
    <w:name w:val="FollowedHyperlink"/>
    <w:semiHidden/>
    <w:rsid w:val="00E2223C"/>
    <w:rPr>
      <w:color w:val="800080"/>
      <w:u w:val="single"/>
    </w:rPr>
  </w:style>
  <w:style w:type="paragraph" w:customStyle="1" w:styleId="IDpaper-Reference">
    <w:name w:val="IDpaper-Reference"/>
    <w:basedOn w:val="IDpaper-Text"/>
    <w:rsid w:val="00E2223C"/>
    <w:pPr>
      <w:ind w:left="284" w:hanging="284"/>
    </w:pPr>
  </w:style>
  <w:style w:type="paragraph" w:customStyle="1" w:styleId="IDpaper-heading3">
    <w:name w:val="IDpaper-heading3"/>
    <w:basedOn w:val="IDpaper-heading2"/>
    <w:next w:val="IDpaper-Text"/>
    <w:rsid w:val="00E2223C"/>
    <w:rPr>
      <w:b w:val="0"/>
      <w:bCs w:val="0"/>
      <w:i/>
      <w:iCs/>
    </w:rPr>
  </w:style>
  <w:style w:type="paragraph" w:customStyle="1" w:styleId="IDpaper-Quotation">
    <w:name w:val="IDpaper-Quotation"/>
    <w:basedOn w:val="IDpaper-Text"/>
    <w:rsid w:val="00E2223C"/>
    <w:pPr>
      <w:ind w:left="284"/>
    </w:pPr>
    <w:rPr>
      <w:sz w:val="18"/>
      <w:szCs w:val="18"/>
    </w:rPr>
  </w:style>
  <w:style w:type="paragraph" w:customStyle="1" w:styleId="IDpaper-Footnote">
    <w:name w:val="IDpaper-Footnote"/>
    <w:basedOn w:val="IDpaper-Text"/>
    <w:rsid w:val="00E2223C"/>
    <w:rPr>
      <w:sz w:val="16"/>
      <w:szCs w:val="16"/>
      <w:vertAlign w:val="superscript"/>
    </w:rPr>
  </w:style>
  <w:style w:type="paragraph" w:customStyle="1" w:styleId="IDpaper-Footnotetext">
    <w:name w:val="IDpaper-Footnote text"/>
    <w:basedOn w:val="FootnoteText"/>
    <w:rsid w:val="00283A76"/>
    <w:pPr>
      <w:ind w:left="284" w:hanging="284"/>
    </w:pPr>
    <w:rPr>
      <w:kern w:val="16"/>
      <w:sz w:val="18"/>
      <w:lang w:val="pt-BR"/>
    </w:rPr>
  </w:style>
  <w:style w:type="paragraph" w:styleId="BodyText">
    <w:name w:val="Body Text"/>
    <w:basedOn w:val="Normal"/>
    <w:semiHidden/>
    <w:rsid w:val="00E2223C"/>
    <w:rPr>
      <w:b/>
      <w:sz w:val="18"/>
    </w:rPr>
  </w:style>
  <w:style w:type="paragraph" w:customStyle="1" w:styleId="IDpaper-TitleEnglish">
    <w:name w:val="IDpaper-TitleEnglish"/>
    <w:basedOn w:val="IDpaper-Title"/>
    <w:rsid w:val="00E2223C"/>
    <w:pPr>
      <w:spacing w:after="1200"/>
    </w:pPr>
    <w:rPr>
      <w:b w:val="0"/>
      <w:bCs/>
      <w:i/>
      <w:iCs/>
    </w:rPr>
  </w:style>
  <w:style w:type="paragraph" w:customStyle="1" w:styleId="IDpaper-Resumo">
    <w:name w:val="IDpaper-Resumo"/>
    <w:basedOn w:val="IDpaper-Abstract"/>
    <w:rsid w:val="00E2223C"/>
    <w:rPr>
      <w:i w:val="0"/>
      <w:iCs w:val="0"/>
      <w:lang w:val="pt-BR"/>
    </w:rPr>
  </w:style>
  <w:style w:type="paragraph" w:styleId="CommentText">
    <w:name w:val="annotation text"/>
    <w:basedOn w:val="Normal"/>
    <w:semiHidden/>
    <w:unhideWhenUsed/>
    <w:rsid w:val="00E2223C"/>
    <w:rPr>
      <w:sz w:val="20"/>
    </w:rPr>
  </w:style>
  <w:style w:type="paragraph" w:styleId="EndnoteText">
    <w:name w:val="endnote text"/>
    <w:basedOn w:val="Normal"/>
    <w:rsid w:val="00E2223C"/>
    <w:rPr>
      <w:sz w:val="16"/>
    </w:rPr>
  </w:style>
  <w:style w:type="character" w:styleId="EndnoteReference">
    <w:name w:val="endnote reference"/>
    <w:rsid w:val="00E2223C"/>
    <w:rPr>
      <w:rFonts w:ascii="Arial" w:hAnsi="Arial"/>
      <w:sz w:val="22"/>
      <w:vertAlign w:val="superscript"/>
    </w:rPr>
  </w:style>
  <w:style w:type="paragraph" w:customStyle="1" w:styleId="IDpaper-EndnoteReference">
    <w:name w:val="IDpaper-Endnote Reference"/>
    <w:basedOn w:val="IDpaper-Autor"/>
    <w:next w:val="IDpaper-Autor"/>
    <w:rsid w:val="00E2223C"/>
    <w:pPr>
      <w:spacing w:after="0"/>
    </w:pPr>
    <w:rPr>
      <w:vertAlign w:val="superscript"/>
    </w:rPr>
  </w:style>
  <w:style w:type="paragraph" w:styleId="Header">
    <w:name w:val="header"/>
    <w:basedOn w:val="Normal"/>
    <w:rsid w:val="004B7714"/>
    <w:pPr>
      <w:tabs>
        <w:tab w:val="center" w:pos="4419"/>
        <w:tab w:val="right" w:pos="8838"/>
      </w:tabs>
    </w:pPr>
    <w:rPr>
      <w:rFonts w:ascii="Times New Roman" w:hAnsi="Times New Roman"/>
      <w:szCs w:val="24"/>
    </w:rPr>
  </w:style>
  <w:style w:type="paragraph" w:customStyle="1" w:styleId="T-heading1">
    <w:name w:val="T- heading 1"/>
    <w:basedOn w:val="Normal"/>
    <w:autoRedefine/>
    <w:rsid w:val="004B7714"/>
    <w:pPr>
      <w:keepNext/>
      <w:widowControl w:val="0"/>
      <w:tabs>
        <w:tab w:val="left" w:pos="397"/>
      </w:tabs>
      <w:spacing w:before="480" w:after="240" w:line="360" w:lineRule="auto"/>
      <w:ind w:left="-397"/>
    </w:pPr>
    <w:rPr>
      <w:rFonts w:ascii="Gill Sans MT" w:hAnsi="Gill Sans MT"/>
      <w:b/>
      <w:bCs/>
      <w:kern w:val="16"/>
      <w:sz w:val="22"/>
      <w:szCs w:val="22"/>
      <w:lang w:val="en-GB"/>
    </w:rPr>
  </w:style>
  <w:style w:type="paragraph" w:styleId="BalloonText">
    <w:name w:val="Balloon Text"/>
    <w:basedOn w:val="Normal"/>
    <w:link w:val="BalloonTextChar"/>
    <w:uiPriority w:val="99"/>
    <w:semiHidden/>
    <w:unhideWhenUsed/>
    <w:rsid w:val="00A2488F"/>
    <w:rPr>
      <w:rFonts w:ascii="Tahoma" w:hAnsi="Tahoma" w:cs="Tahoma"/>
      <w:sz w:val="16"/>
      <w:szCs w:val="16"/>
    </w:rPr>
  </w:style>
  <w:style w:type="character" w:customStyle="1" w:styleId="BalloonTextChar">
    <w:name w:val="Balloon Text Char"/>
    <w:link w:val="BalloonText"/>
    <w:uiPriority w:val="99"/>
    <w:semiHidden/>
    <w:rsid w:val="00A2488F"/>
    <w:rPr>
      <w:rFonts w:ascii="Tahoma" w:hAnsi="Tahoma" w:cs="Tahoma"/>
      <w:sz w:val="16"/>
      <w:szCs w:val="16"/>
      <w:lang w:val="en-US" w:eastAsia="en-US"/>
    </w:rPr>
  </w:style>
  <w:style w:type="character" w:customStyle="1" w:styleId="Heading1Char">
    <w:name w:val="Heading 1 Char"/>
    <w:link w:val="Heading1"/>
    <w:uiPriority w:val="9"/>
    <w:rsid w:val="005E6711"/>
    <w:rPr>
      <w:rFonts w:ascii="Arial" w:hAnsi="Arial" w:cs="Arial"/>
      <w:b/>
      <w:bCs/>
      <w:lang w:val="en-US" w:eastAsia="en-US"/>
    </w:rPr>
  </w:style>
  <w:style w:type="paragraph" w:styleId="Caption">
    <w:name w:val="caption"/>
    <w:basedOn w:val="Normal"/>
    <w:next w:val="Normal"/>
    <w:uiPriority w:val="35"/>
    <w:unhideWhenUsed/>
    <w:qFormat/>
    <w:rsid w:val="00535E80"/>
    <w:pPr>
      <w:spacing w:after="200"/>
    </w:pPr>
    <w:rPr>
      <w:b/>
      <w:bCs/>
      <w:color w:val="4F81BD"/>
      <w:sz w:val="18"/>
      <w:szCs w:val="18"/>
    </w:rPr>
  </w:style>
  <w:style w:type="paragraph" w:styleId="Bibliography">
    <w:name w:val="Bibliography"/>
    <w:basedOn w:val="Normal"/>
    <w:next w:val="Normal"/>
    <w:uiPriority w:val="37"/>
    <w:unhideWhenUsed/>
    <w:rsid w:val="00AE2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header" Target="header1.xml"/><Relationship Id="rId2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oter" Target="footer3.xml"/><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Loy12</b:Tag>
    <b:SourceType>Book</b:SourceType>
    <b:Guid>{344C9BC4-4D90-4E49-B77F-2FCDC19D717C}</b:Guid>
    <b:Author>
      <b:Author>
        <b:NameList>
          <b:Person>
            <b:Last>Loyd</b:Last>
            <b:Middle>B.</b:Middle>
            <b:First>Peter</b:First>
          </b:Person>
          <b:Person>
            <b:Last>Ovenden</b:Last>
            <b:First>Mark</b:First>
          </b:Person>
        </b:NameList>
      </b:Author>
    </b:Author>
    <b:Title>Vignelli Transit Maps</b:Title>
    <b:City>Rochester</b:City>
    <b:StateProvince>New York</b:StateProvince>
    <b:Publisher>RIT Cary Graphic Arts Press</b:Publisher>
    <b:Year>2012</b:Year>
    <b:RefOrder>1</b:RefOrder>
  </b:Source>
  <b:Source>
    <b:Tag>Ber10</b:Tag>
    <b:SourceType>Book</b:SourceType>
    <b:Guid>{B801DC3D-652F-7C41-9BBF-5E6284437F34}</b:Guid>
    <b:Title>Semiology of Graphics</b:Title>
    <b:Year>1983</b:Year>
    <b:City>Madison</b:City>
    <b:Publisher>The University of Wisconsin Press</b:Publisher>
    <b:Pages>139</b:Pages>
    <b:Author>
      <b:Author>
        <b:NameList>
          <b:Person>
            <b:Last>Bertin</b:Last>
            <b:First>Jacques</b:First>
          </b:Person>
        </b:NameList>
      </b:Author>
    </b:Author>
    <b:StateProvince>WI</b:StateProvince>
    <b:RefOrder>2</b:RefOrder>
  </b:Source>
  <b:Source>
    <b:Tag>deS59</b:Tag>
    <b:SourceType>Book</b:SourceType>
    <b:Guid>{AA5F2710-C3E9-BC42-929D-F500D5E4CBC9}</b:Guid>
    <b:Title>Course in General Linguistics</b:Title>
    <b:City>New York</b:City>
    <b:StateProvince>New York</b:StateProvince>
    <b:Publisher>Philosophical Library</b:Publisher>
    <b:Year>1959</b:Year>
    <b:Comments>Page 123 (inner storehouse)</b:Comments>
    <b:Author>
      <b:Author>
        <b:NameList>
          <b:Person>
            <b:Last>de Saussure</b:Last>
            <b:First>Ferdinand</b:First>
          </b:Person>
        </b:NameList>
      </b:Author>
      <b:Translator>
        <b:NameList>
          <b:Person>
            <b:Last>Baskin</b:Last>
            <b:First>Wade</b:First>
          </b:Person>
        </b:NameList>
      </b:Translator>
    </b:Author>
    <b:RefOrder>3</b:RefOrder>
  </b:Source>
  <b:Source>
    <b:Tag>Mil56</b:Tag>
    <b:SourceType>JournalArticle</b:SourceType>
    <b:Guid>{E1C7EE65-6968-BB41-941A-56D7E489426F}</b:Guid>
    <b:Title>The Magical Number Seven, Plus or Minus Two: Some Limits on Our Capacity for Processing Information</b:Title>
    <b:Publisher>American Psychological Association</b:Publisher>
    <b:Year>1956</b:Year>
    <b:Volume>63</b:Volume>
    <b:Pages>81-97</b:Pages>
    <b:JournalName>Psychological Review</b:JournalName>
    <b:Issue>2</b:Issue>
    <b:Author>
      <b:Author>
        <b:NameList>
          <b:Person>
            <b:Last>Miller</b:Last>
            <b:Middle>A.</b:Middle>
            <b:First>George</b:First>
          </b:Person>
        </b:NameList>
      </b:Author>
    </b:Author>
    <b:RefOrder>21</b:RefOrder>
  </b:Source>
  <b:Source>
    <b:Tag>Wil09</b:Tag>
    <b:SourceType>Book</b:SourceType>
    <b:Guid>{AAE5CF34-9D09-6C4B-A6FC-4A15D4A51204}</b:Guid>
    <b:Title>Why don't students like school? A cognitive scientist answers questions about how the mind works and what it means for the classroom</b:Title>
    <b:City>San Francisco</b:City>
    <b:Publisher>Jossey-Bass</b:Publisher>
    <b:Year>2009</b:Year>
    <b:Author>
      <b:Author>
        <b:NameList>
          <b:Person>
            <b:Last>Willingham</b:Last>
            <b:Middle>T.</b:Middle>
            <b:First>Daniel</b:First>
          </b:Person>
        </b:NameList>
      </b:Author>
    </b:Author>
    <b:Pages>33</b:Pages>
    <b:RefOrder>6</b:RefOrder>
  </b:Source>
  <b:Source>
    <b:Tag>Hir77</b:Tag>
    <b:SourceType>Book</b:SourceType>
    <b:Guid>{7B53459F-FCDF-D749-A9DC-D4036D0E5132}</b:Guid>
    <b:Author>
      <b:Author>
        <b:NameList>
          <b:Person>
            <b:Last>Hirsch, Jr.</b:Last>
            <b:Middle>D.</b:Middle>
            <b:First>E.</b:First>
          </b:Person>
        </b:NameList>
      </b:Author>
    </b:Author>
    <b:Title>The Philosophy of Composition</b:Title>
    <b:City>Chicago</b:City>
    <b:StateProvince>IL</b:StateProvince>
    <b:Publisher>The University of Chicago Press</b:Publisher>
    <b:Year>1977</b:Year>
    <b:Pages>109</b:Pages>
    <b:RefOrder>22</b:RefOrder>
  </b:Source>
  <b:Source>
    <b:Tag>Cas53</b:Tag>
    <b:SourceType>Book</b:SourceType>
    <b:Guid>{3140FA47-609A-B24A-BFE3-C186EDE0A6F7}</b:Guid>
    <b:Title>The philosophy of symbolic forms</b:Title>
    <b:City>New Haven</b:City>
    <b:Publisher>Yale University Press</b:Publisher>
    <b:Year>1953</b:Year>
    <b:Comments>The problem of representation -- 1874-1945</b:Comments>
    <b:Author>
      <b:Author>
        <b:NameList>
          <b:Person>
            <b:Last>Cassirer</b:Last>
            <b:First>Ernst</b:First>
          </b:Person>
        </b:NameList>
      </b:Author>
      <b:Translator>
        <b:NameList>
          <b:Person>
            <b:Last>Manheim</b:Last>
            <b:First>Ralph</b:First>
          </b:Person>
        </b:NameList>
      </b:Translator>
    </b:Author>
    <b:RefOrder>23</b:RefOrder>
  </b:Source>
  <b:Source>
    <b:Tag>Gea96</b:Tag>
    <b:SourceType>JournalArticle</b:SourceType>
    <b:Guid>{BA340735-0F1B-F64A-B117-A52636D75803}</b:Guid>
    <b:Title>Development of Arithmetical Competencies in Chinese and American Children: Influence of Age, Language, and Schooling</b:Title>
    <b:Year>1996</b:Year>
    <b:Volume>67</b:Volume>
    <b:Pages>2022-2044</b:Pages>
    <b:JournalName>Child Development</b:JournalName>
    <b:Month>October</b:Month>
    <b:Issue>5</b:Issue>
    <b:Author>
      <b:Author>
        <b:NameList>
          <b:Person>
            <b:Last>Geary</b:Last>
            <b:Middle>C.</b:Middle>
            <b:First>David</b:First>
          </b:Person>
          <b:Person>
            <b:Last>Bow-Thomas</b:Last>
            <b:Middle>Christine</b:Middle>
            <b:First>C.</b:First>
          </b:Person>
          <b:Person>
            <b:Last>Liu</b:Last>
            <b:First>Fan</b:First>
          </b:Person>
          <b:Person>
            <b:Last>Siegler</b:Last>
            <b:Middle>S.</b:Middle>
            <b:First>Robert</b:First>
          </b:Person>
        </b:NameList>
      </b:Author>
    </b:Author>
    <b:RefOrder>7</b:RefOrder>
  </b:Source>
  <b:Source>
    <b:Tag>But11</b:Tag>
    <b:SourceType>Book</b:SourceType>
    <b:Guid>{BEEECB4E-00F3-D94F-8EF8-641B26525565}</b:Guid>
    <b:Title>Crossing Cultural Borders Universals in Art and Their Biological Roots</b:Title>
    <b:Publisher>CreateSpace</b:Publisher>
    <b:Year>2011</b:Year>
    <b:Author>
      <b:Author>
        <b:NameList>
          <b:Person>
            <b:Last>Butter</b:Last>
            <b:Middle>M.</b:Middle>
            <b:First>Charles</b:First>
          </b:Person>
        </b:NameList>
      </b:Author>
    </b:Author>
    <b:RefOrder>5</b:RefOrder>
  </b:Source>
  <b:Source>
    <b:Tag>War08</b:Tag>
    <b:SourceType>Book</b:SourceType>
    <b:Guid>{48B95F2F-B3BF-8D43-937D-F3207C372036}</b:Guid>
    <b:Author>
      <b:Author>
        <b:NameList>
          <b:Person>
            <b:Last>Ware</b:Last>
            <b:First>Colin</b:First>
          </b:Person>
        </b:NameList>
      </b:Author>
    </b:Author>
    <b:Title>Visual thinking for design</b:Title>
    <b:City>Burlington</b:City>
    <b:StateProvince>Massachussetts</b:StateProvince>
    <b:Publisher>Morgan Kaufmann</b:Publisher>
    <b:Year>2008</b:Year>
    <b:Comments>visual working memory, see page 115</b:Comments>
    <b:Pages>115</b:Pages>
    <b:RefOrder>24</b:RefOrder>
  </b:Source>
  <b:Source>
    <b:Tag>Bad99</b:Tag>
    <b:SourceType>Book</b:SourceType>
    <b:Guid>{B315F3AD-2193-BE40-8A75-BC9462CA6E5E}</b:Guid>
    <b:Title>Essentials of human memory</b:Title>
    <b:City>Hove</b:City>
    <b:CountryRegion>United Kingdom</b:CountryRegion>
    <b:Publisher>Psychology Press</b:Publisher>
    <b:Year>1999</b:Year>
    <b:Comments>Phonological loop and visuo-spatial sketch pad: pp 49-66 / Subvocalization: pp 52-53</b:Comments>
    <b:Author>
      <b:Author>
        <b:NameList>
          <b:Person>
            <b:Last> Baddeley</b:Last>
            <b:Middle>D.</b:Middle>
            <b:First>Alan</b:First>
          </b:Person>
        </b:NameList>
      </b:Author>
    </b:Author>
    <b:RefOrder>25</b:RefOrder>
  </b:Source>
  <b:Source>
    <b:Tag>Noi76</b:Tag>
    <b:SourceType>JournalArticle</b:SourceType>
    <b:Guid>{B0AED7F3-43D8-8642-BC2D-539F87A072D1}</b:Guid>
    <b:Title>Implicit labelling and readiness for pronunciation during the perceptual process</b:Title>
    <b:Year>1976</b:Year>
    <b:Volume>5</b:Volume>
    <b:Pages>217–223</b:Pages>
    <b:JournalName>Perception</b:JournalName>
    <b:Issue>2</b:Issue>
    <b:Author>
      <b:Author>
        <b:NameList>
          <b:Person>
            <b:Last>Noizet</b:Last>
            <b:First>G.</b:First>
          </b:Person>
          <b:Person>
            <b:Last>Pynte</b:Last>
            <b:First>J.</b:First>
          </b:Person>
        </b:NameList>
      </b:Author>
    </b:Author>
    <b:RefOrder>8</b:RefOrder>
  </b:Source>
  <b:Source>
    <b:Tag>Log96</b:Tag>
    <b:SourceType>BookSection</b:SourceType>
    <b:Guid>{96586408-FD1F-5D4B-99CD-21318EB0D522}</b:Guid>
    <b:Title>The seven ages of working memory</b:Title>
    <b:Year>1996</b:Year>
    <b:BookTitle>Working memory and human cognition</b:BookTitle>
    <b:City>New York</b:City>
    <b:Publisher>Oxford University Press</b:Publisher>
    <b:Pages>31-65</b:Pages>
    <b:Author>
      <b:Author>
        <b:NameList>
          <b:Person>
            <b:Last>Logie</b:Last>
            <b:Middle>H.</b:Middle>
            <b:First>Robert</b:First>
          </b:Person>
        </b:NameList>
      </b:Author>
      <b:BookAuthor>
        <b:NameList>
          <b:Person>
            <b:Last>Richardson</b:Last>
            <b:Middle>T.E.</b:Middle>
            <b:First>John</b:First>
          </b:Person>
          <b:Person>
            <b:Last>Robert</b:Last>
            <b:Middle>H.</b:Middle>
            <b:First>Logie</b:First>
          </b:Person>
          <b:Person>
            <b:Last>Stoltzfus</b:Last>
            <b:Middle>R.</b:Middle>
            <b:First>Ellen</b:First>
          </b:Person>
          <b:Person>
            <b:Last>Hasher</b:Last>
            <b:First>Lynn</b:First>
          </b:Person>
          <b:Person>
            <b:Last>Zacks</b:Last>
            <b:Middle>T.</b:Middle>
            <b:First>Rose</b:First>
          </b:Person>
          <b:Person>
            <b:Last>Engle</b:Last>
            <b:Middle>W.</b:Middle>
            <b:First>Randall</b:First>
          </b:Person>
        </b:NameList>
      </b:BookAuthor>
    </b:Author>
    <b:RefOrder>9</b:RefOrder>
  </b:Source>
  <b:Source>
    <b:Tag>Les62</b:Tag>
    <b:SourceType>Book</b:SourceType>
    <b:Guid>{36C17F0F-55AB-6F41-943D-D9B92C228A02}</b:Guid>
    <b:Title>Laocoön; an essay on the limits of painting and poetry.</b:Title>
    <b:City>Indianapolis</b:City>
    <b:Publisher>Bobbs-Merrill</b:Publisher>
    <b:Year>1962</b:Year>
    <b:Author>
      <b:Author>
        <b:NameList>
          <b:Person>
            <b:Last>Lessing</b:Last>
            <b:Middle>Ephraim</b:Middle>
            <b:First>Gotthold</b:First>
          </b:Person>
        </b:NameList>
      </b:Author>
      <b:Translator>
        <b:NameList>
          <b:Person>
            <b:Last>McCormick</b:Last>
            <b:Middle>Allen</b:Middle>
            <b:First>Edward</b:First>
          </b:Person>
        </b:NameList>
      </b:Translator>
    </b:Author>
    <b:RefOrder>26</b:RefOrder>
  </b:Source>
  <b:Source>
    <b:Tag>Ros78</b:Tag>
    <b:SourceType>Book</b:SourceType>
    <b:Guid>{32212408-E032-BA49-B2A9-6D25CEC9E3ED}</b:Guid>
    <b:Title>Cognition and categorization</b:Title>
    <b:City>Hillsdale</b:City>
    <b:StateProvince>N.J.</b:StateProvince>
    <b:Publisher>Erlbaum</b:Publisher>
    <b:Year>1978</b:Year>
    <b:Author>
      <b:Editor>
        <b:NameList>
          <b:Person>
            <b:Last>Rosch</b:Last>
            <b:First>Eleanor</b:First>
          </b:Person>
          <b:Person>
            <b:Last>Lloyd</b:Last>
            <b:Middle>B.</b:Middle>
            <b:First>Barbara </b:First>
          </b:Person>
        </b:NameList>
      </b:Editor>
    </b:Author>
    <b:RefOrder>11</b:RefOrder>
  </b:Source>
  <b:Source>
    <b:Tag>Gom82</b:Tag>
    <b:SourceType>Book</b:SourceType>
    <b:Guid>{E0A2F09E-98AA-AE42-98BA-5CC75606BB36}</b:Guid>
    <b:Author>
      <b:Author>
        <b:NameList>
          <b:Person>
            <b:Last>Gombrich</b:Last>
            <b:Middle>H.</b:Middle>
            <b:First>E.</b:First>
          </b:Person>
        </b:NameList>
      </b:Author>
    </b:Author>
    <b:Title>The Image and the Eye: Further Studies in the Psychology of Pictorial Representation</b:Title>
    <b:City>Oxford</b:City>
    <b:Publisher>Phaidon</b:Publisher>
    <b:Year>1982</b:Year>
    <b:Comments>Pioneer spacecraft: pp. 150-151</b:Comments>
    <b:RefOrder>27</b:RefOrder>
  </b:Source>
  <b:Source>
    <b:Tag>Gom60</b:Tag>
    <b:SourceType>Book</b:SourceType>
    <b:Guid>{212B136D-D8E3-B447-BF66-57AC77E06D1D}</b:Guid>
    <b:Title>Art and Illusion: A Study in the Psychology of Pictorial Representation</b:Title>
    <b:City>Princeton</b:City>
    <b:Publisher>Princeton University Press</b:Publisher>
    <b:Year>1960</b:Year>
    <b:Author>
      <b:Author>
        <b:NameList>
          <b:Person>
            <b:Last>Gombrich</b:Last>
            <b:Middle>H.</b:Middle>
            <b:First>E.</b:First>
          </b:Person>
        </b:NameList>
      </b:Author>
    </b:Author>
    <b:RefOrder>4</b:RefOrder>
  </b:Source>
  <b:Source>
    <b:Tag>Gom96</b:Tag>
    <b:SourceType>InternetSite</b:SourceType>
    <b:Guid>{8207C396-D183-514C-9349-65EFC4D9964C}</b:Guid>
    <b:Title>The Miracle at Chauvet</b:Title>
    <b:Year>1996</b:Year>
    <b:PeriodicalTitle>The New York Review of Books</b:PeriodicalTitle>
    <b:Month>November</b:Month>
    <b:Day>14</b:Day>
    <b:Author>
      <b:Author>
        <b:NameList>
          <b:Person>
            <b:Last>Gombrich</b:Last>
            <b:Middle>H.</b:Middle>
            <b:First>E.</b:First>
          </b:Person>
        </b:NameList>
      </b:Author>
    </b:Author>
    <b:InternetSiteTitle>The New York Review of Books</b:InternetSiteTitle>
    <b:URL>http://www.nybooks.com/articles/archives/1996/nov/14/the-miracle-at-chauvet</b:URL>
    <b:YearAccessed>2013</b:YearAccessed>
    <b:MonthAccessed>June</b:MonthAccessed>
    <b:DayAccessed>16</b:DayAccessed>
    <b:RefOrder>28</b:RefOrder>
  </b:Source>
  <b:Source>
    <b:Tag>Bar</b:Tag>
    <b:SourceType>Book</b:SourceType>
    <b:Guid>{65BDF350-C253-964D-A94F-4D4EAB4079B2}</b:Guid>
    <b:Author>
      <b:Author>
        <b:NameList>
          <b:Person>
            <b:Last>Bartlett</b:Last>
            <b:Middle>C.</b:Middle>
            <b:First>Frederic</b:First>
          </b:Person>
        </b:NameList>
      </b:Author>
    </b:Author>
    <b:Title>Remembering: A Study in Experimental and Social Psychology</b:Title>
    <b:Publisher>Cambridge University Press</b:Publisher>
    <b:City>Cambridge</b:City>
    <b:Year>1932</b:Year>
    <b:RefOrder>12</b:RefOrder>
  </b:Source>
  <b:Source>
    <b:Tag>van91</b:Tag>
    <b:SourceType>JournalArticle</b:SourceType>
    <b:Guid>{921FA65A-51A5-5F4C-A1C8-667FE5C7C94F}</b:Guid>
    <b:Title>Accessibility: a criterion for regularity and hierarchy in visual pattern codes</b:Title>
    <b:Year>1991</b:Year>
    <b:JournalName>Journal of Mathematical Psychology</b:JournalName>
    <b:Publisher>Academic Press, Inc.</b:Publisher>
    <b:Volume>35</b:Volume>
    <b:Pages>151-213</b:Pages>
    <b:Author>
      <b:Author>
        <b:NameList>
          <b:Person>
            <b:Last>van der Helm</b:Last>
            <b:Middle>A.</b:Middle>
            <b:First>Peter</b:First>
          </b:Person>
          <b:Person>
            <b:Last>Leeuwenberg</b:Last>
            <b:Middle>L. J.</b:Middle>
            <b:First>Emanuel</b:First>
          </b:Person>
        </b:NameList>
      </b:Author>
    </b:Author>
    <b:RefOrder>13</b:RefOrder>
  </b:Source>
  <b:Source>
    <b:Tag>Eye12</b:Tag>
    <b:SourceType>InternetSite</b:SourceType>
    <b:Guid>{0B20476D-F83A-7244-9C2A-3A18B083B65D}</b:Guid>
    <b:Author>
      <b:Author>
        <b:NameList>
          <b:Person>
            <b:Last>Cox</b:Last>
            <b:First>Amanda</b:First>
          </b:Person>
        </b:NameList>
      </b:Author>
    </b:Author>
    <b:Title>Eyeo2012 - Amanda Cox</b:Title>
    <b:InternetSiteTitle>Vimeo</b:InternetSiteTitle>
    <b:URL>https://vimeo.com/45537437</b:URL>
    <b:Year>2012</b:Year>
    <b:Month>July</b:Month>
    <b:Day>10</b:Day>
    <b:YearAccessed>2012</b:YearAccessed>
    <b:MonthAccessed>September</b:MonthAccessed>
    <b:DayAccessed>15</b:DayAccessed>
    <b:Comments>Video. Length: 31:43. Quoted: 29:45.</b:Comments>
    <b:RefOrder>14</b:RefOrder>
  </b:Source>
  <b:Source>
    <b:Tag>Fai12</b:Tag>
    <b:SourceType>InternetSite</b:SourceType>
    <b:Guid>{36D71222-1178-B040-B2EF-A1A80FEC2CBD}</b:Guid>
    <b:Title>Driving Safety, In Fits and Starts</b:Title>
    <b:InternetSiteTitle>Driving Safety, in Fits and Starts - Graphic - NYTimes.com</b:InternetSiteTitle>
    <b:URL>http://www.nytimes.com/interactive/2012/09/17/science/driving-safety-in-fits-and-starts.html</b:URL>
    <b:Year>2012</b:Year>
    <b:Month>September</b:Month>
    <b:Day>17</b:Day>
    <b:YearAccessed>2012</b:YearAccessed>
    <b:MonthAccessed>October</b:MonthAccessed>
    <b:DayAccessed>4</b:DayAccessed>
    <b:Author>
      <b:Author>
        <b:NameList>
          <b:Person>
            <b:Last>Fairfield</b:Last>
            <b:Middle>Hanna</b:Middle>
          </b:Person>
        </b:NameList>
      </b:Author>
    </b:Author>
    <b:RefOrder>15</b:RefOrder>
  </b:Source>
  <b:Source>
    <b:Tag>Tuf06</b:Tag>
    <b:SourceType>Book</b:SourceType>
    <b:Guid>{2FDFF34D-E366-9C4E-9A24-6241CF9B726B}</b:Guid>
    <b:Title>Beautiful Evidence</b:Title>
    <b:City>Cheshire</b:City>
    <b:StateProvince>Connecticut</b:StateProvince>
    <b:Publisher>Graphics Press LLC</b:Publisher>
    <b:Year>2006</b:Year>
    <b:Comments>The Fundamnetal Principles of Analytical Design. pp 123-24</b:Comments>
    <b:Author>
      <b:Author>
        <b:NameList>
          <b:Person>
            <b:Last>Tufte</b:Last>
            <b:Middle>R.</b:Middle>
            <b:First>Edward</b:First>
          </b:Person>
        </b:NameList>
      </b:Author>
    </b:Author>
    <b:Pages>122-139</b:Pages>
    <b:RefOrder>29</b:RefOrder>
  </b:Source>
  <b:Source>
    <b:Tag>Wil05</b:Tag>
    <b:SourceType>Book</b:SourceType>
    <b:Guid>{1846EF0F-234F-A34A-AB6D-FFF693698526}</b:Guid>
    <b:Title>The grammar of graphics</b:Title>
    <b:Year>2005</b:Year>
    <b:City>New York</b:City>
    <b:Publisher>Springer</b:Publisher>
    <b:Comments>Coda. Napoleon's march. Page 623</b:Comments>
    <b:Author>
      <b:Author>
        <b:NameList>
          <b:Person>
            <b:Last>Wilkinson</b:Last>
            <b:First>Leland</b:First>
          </b:Person>
        </b:NameList>
      </b:Author>
    </b:Author>
    <b:RefOrder>17</b:RefOrder>
  </b:Source>
  <b:Source>
    <b:Tag>Mic</b:Tag>
    <b:SourceType>DocumentFromInternetSite</b:SourceType>
    <b:Guid>{4B1C098E-0BB0-0045-99B5-821D16CD2E4D}</b:Guid>
    <b:Title>Gallery of Data Visualization</b:Title>
    <b:Author>
      <b:Author>
        <b:NameList>
          <b:Person>
            <b:Last>Friendly</b:Last>
            <b:First>Michael</b:First>
          </b:Person>
        </b:NameList>
      </b:Author>
    </b:Author>
    <b:InternetSiteTitle>Gallery of Data Visualization - The Best and Worst of Statistical Graphics</b:InternetSiteTitle>
    <b:URL>http://euclid.psych.yorku.ca/SCS/Gallery/</b:URL>
    <b:Year>2001</b:Year>
    <b:YearAccessed>2013</b:YearAccessed>
    <b:MonthAccessed>April</b:MonthAccessed>
    <b:DayAccessed>25</b:DayAccessed>
    <b:Comments> http://www.math.yorku.ca/SCS/Gallery/ MOVED TO: http://www.datavis.ca/</b:Comments>
    <b:RefOrder>18</b:RefOrder>
  </b:Source>
  <b:Source>
    <b:Tag>Wik</b:Tag>
    <b:SourceType>InternetSite</b:SourceType>
    <b:Guid>{9692EF80-7DFB-CF4D-BE6F-CD2851918084}</b:Guid>
    <b:Author>
      <b:Author>
        <b:Corporate>Wikipedia</b:Corporate>
      </b:Author>
    </b:Author>
    <b:URL>http://en.wikipedia.org/wiki/Harry_Beck</b:URL>
    <b:Title>Harry Beck - Wikipedia, the free encyclopedia</b:Title>
    <b:InternetSiteTitle>Harry Beck</b:InternetSiteTitle>
    <b:Year>2013</b:Year>
    <b:Month>June</b:Month>
    <b:Day>10</b:Day>
    <b:YearAccessed>2013</b:YearAccessed>
    <b:MonthAccessed>June</b:MonthAccessed>
    <b:DayAccessed>16</b:DayAccessed>
    <b:RefOrder>19</b:RefOrder>
  </b:Source>
  <b:Source>
    <b:Tag>Lyn601</b:Tag>
    <b:SourceType>Book</b:SourceType>
    <b:Guid>{56FCC92E-0128-284F-A2FB-1E914A15D866}</b:Guid>
    <b:Title>The image of the city</b:Title>
    <b:Year>1960</b:Year>
    <b:City>Cambridge</b:City>
    <b:StateProvince>MA</b:StateProvince>
    <b:Publisher>The M.I.T. Press</b:Publisher>
    <b:Author>
      <b:Author>
        <b:NameList>
          <b:Person>
            <b:Last>Lynch</b:Last>
            <b:First>Kevin</b:First>
          </b:Person>
        </b:NameList>
      </b:Author>
    </b:Author>
    <b:RefOrder>30</b:RefOrder>
  </b:Source>
  <b:Source>
    <b:Tag>Nor88</b:Tag>
    <b:SourceType>Book</b:SourceType>
    <b:Guid>{3AE410A4-A22C-8C4B-B6DB-6EBB5D53CA60}</b:Guid>
    <b:Title>The design of everyday things</b:Title>
    <b:Year>1988</b:Year>
    <b:Comments>pp 75-80 - Natural mapping</b:Comments>
    <b:City>New York</b:City>
    <b:Publisher>Doubleday</b:Publisher>
    <b:Author>
      <b:Author>
        <b:NameList>
          <b:Person>
            <b:Last>Norman</b:Last>
            <b:Middle>A.</b:Middle>
            <b:First>Donald</b:First>
          </b:Person>
        </b:NameList>
      </b:Author>
    </b:Author>
    <b:RefOrder>31</b:RefOrder>
  </b:Source>
  <b:Source>
    <b:Tag>Ste111</b:Tag>
    <b:SourceType>InternetSite</b:SourceType>
    <b:Guid>{12333C8E-04D6-5A43-BCAA-ED95BE26472E}</b:Guid>
    <b:Author>
      <b:Author>
        <b:NameList>
          <b:Person>
            <b:Last>Heller</b:Last>
            <b:First>Steven</b:First>
          </b:Person>
        </b:NameList>
      </b:Author>
    </b:Author>
    <b:Title>Ahead of Its Time: An Icon Goes Digital</b:Title>
    <b:InternetSiteTitle>http://tmagazine.blogs.nytimes.com</b:InternetSiteTitle>
    <b:URL>http://tmagazine.blogs.nytimes.com/2011/09/16/ahead-of-its-time-an-icon-goes-digital/</b:URL>
    <b:Year>2011</b:Year>
    <b:Month>September</b:Month>
    <b:Day>16</b:Day>
    <b:YearAccessed>2013</b:YearAccessed>
    <b:MonthAccessed>April</b:MonthAccessed>
    <b:DayAccessed>28</b:DayAccessed>
    <b:RefOrder>20</b:RefOrder>
  </b:Source>
  <b:Source>
    <b:Tag>Gei13</b:Tag>
    <b:SourceType>InternetSite</b:SourceType>
    <b:Guid>{1DC702F9-7DBE-CE46-9526-EF6864AF176B}</b:Guid>
    <b:Author>
      <b:Author>
        <b:Corporate>GEICO – Government Employee Insurance Company</b:Corporate>
      </b:Author>
    </b:Author>
    <b:Title>The Gecko Journey Commercials</b:Title>
    <b:InternetSiteTitle>youtube.com</b:InternetSiteTitle>
    <b:URL>http://www.youtube.com/playlist?list=PL48CEA17B9558F0B7</b:URL>
    <b:ProductionCompany>The Martin Agency</b:ProductionCompany>
    <b:YearAccessed>2013</b:YearAccessed>
    <b:MonthAccessed>April</b:MonthAccessed>
    <b:DayAccessed>20</b:DayAccessed>
    <b:Year>2012</b:Year>
    <b:Month>September</b:Month>
    <b:Day>18</b:Day>
    <b:RefOrder>32</b:RefOrder>
  </b:Source>
  <b:Source>
    <b:Tag>Sel56</b:Tag>
    <b:SourceType>BookSection</b:SourceType>
    <b:Guid>{1A012985-CCED-8E40-9EA8-A9C92E58E6BD}</b:Guid>
    <b:Title>Empiricism and the Philosophy of Mind</b:Title>
    <b:Publisher>University of Minnesota Press</b:Publisher>
    <b:Year>1956</b:Year>
    <b:Pages>253-329</b:Pages>
    <b:BookTitle>Minnesota Studies in the Philosophy of Science, Volume I: The Foundations of Science and the Concepts of Psychology and Psychoanalysis</b:BookTitle>
    <b:Author>
      <b:Author>
        <b:NameList>
          <b:Person>
            <b:Last>Sellars</b:Last>
            <b:First>Wilfrid</b:First>
          </b:Person>
        </b:NameList>
      </b:Author>
      <b:Editor>
        <b:NameList>
          <b:Person>
            <b:Last>Feigl </b:Last>
            <b:First>Erbert</b:First>
          </b:Person>
          <b:Person>
            <b:Last>Scriven</b:Last>
            <b:First>Michael</b:First>
          </b:Person>
        </b:NameList>
      </b:Editor>
    </b:Author>
    <b:City>Minneapolis</b:City>
    <b:StateProvince>MN</b:StateProvince>
    <b:RefOrder>10</b:RefOrder>
  </b:Source>
  <b:Source>
    <b:Tag>Pla05</b:Tag>
    <b:SourceType>Book</b:SourceType>
    <b:Guid>{A4C3D492-B2E5-1F45-A9ED-C1D1B5FA49BC}</b:Guid>
    <b:Title>Commercial and Political Atlas: Representing, by Copper-Plate Charts, the Progress of the Commerce, Revenues, Expenditure, and Debts of England, during the Whole of the Eighteenth Century</b:Title>
    <b:City>London</b:City>
    <b:Year>1786</b:Year>
    <b:Comments>A full color reproduction of the Atlas, 3rd. ed., and of the Breviary, both published in London by J. Wallis, 1801.</b:Comments>
    <b:Author>
      <b:Author>
        <b:NameList>
          <b:Person>
            <b:Last>Playfair</b:Last>
            <b:First>William</b:First>
          </b:Person>
        </b:NameList>
      </b:Author>
    </b:Author>
    <b:Publisher>Corry</b:Publisher>
    <b:RefOrder>33</b:RefOrder>
  </b:Source>
  <b:Source>
    <b:Tag>Min69</b:Tag>
    <b:SourceType>Misc</b:SourceType>
    <b:Guid>{9FF4CD8E-085A-7044-900E-6413C6F30CB6}</b:Guid>
    <b:Title>Tableaux Graphiques et Cartes Figuratives de M. Minard, 1845-1869</b:Title>
    <b:City>Paris</b:City>
    <b:Year>1869</b:Year>
    <b:PublicationTitle>Bibliotèque de l'École Nationale des Pontes et Chaussées</b:PublicationTitle>
    <b:Medium>Map</b:Medium>
    <b:Author>
      <b:Author>
        <b:NameList>
          <b:Person>
            <b:Last>Minard</b:Last>
            <b:Middle>Joseph</b:Middle>
            <b:First>Charles</b:First>
          </b:Person>
        </b:NameList>
      </b:Author>
    </b:Author>
    <b:RefOrder>16</b:RefOrder>
    <b:Comments>Item 28, last item in collection. See Tufte, Visual Display, p.40</b:Comments>
  </b:Source>
</b:Sources>
</file>

<file path=customXml/itemProps1.xml><?xml version="1.0" encoding="utf-8"?>
<ds:datastoreItem xmlns:ds="http://schemas.openxmlformats.org/officeDocument/2006/customXml" ds:itemID="{EB729505-463A-FE47-B1FC-AA8B9F81D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TotalTime>
  <Pages>19</Pages>
  <Words>7894</Words>
  <Characters>44998</Characters>
  <Application>Microsoft Macintosh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Guidelines for papers to the International Information Design Conference</vt:lpstr>
    </vt:vector>
  </TitlesOfParts>
  <Company>universidade federal de pernambuco</Company>
  <LinksUpToDate>false</LinksUpToDate>
  <CharactersWithSpaces>52787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papers to the International Information Design Conference</dc:title>
  <dc:subject/>
  <dc:creator>carla galvao spinillo</dc:creator>
  <cp:keywords/>
  <cp:lastModifiedBy>Pino Trogu</cp:lastModifiedBy>
  <cp:revision>15</cp:revision>
  <cp:lastPrinted>2013-06-16T05:53:00Z</cp:lastPrinted>
  <dcterms:created xsi:type="dcterms:W3CDTF">2013-06-16T05:51:00Z</dcterms:created>
  <dcterms:modified xsi:type="dcterms:W3CDTF">2013-06-17T07:43:00Z</dcterms:modified>
</cp:coreProperties>
</file>